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21E8F" w14:textId="77777777" w:rsidR="009A7B37" w:rsidRDefault="009A7B37">
      <w:pPr>
        <w:jc w:val="right"/>
        <w:rPr>
          <w:b/>
          <w:color w:val="0000FF"/>
          <w:sz w:val="36"/>
          <w:szCs w:val="36"/>
        </w:rPr>
      </w:pPr>
      <w:bookmarkStart w:id="0" w:name="_GoBack"/>
      <w:bookmarkEnd w:id="0"/>
      <w:r>
        <w:rPr>
          <w:b/>
          <w:sz w:val="36"/>
          <w:szCs w:val="36"/>
        </w:rPr>
        <w:t>Open Geospatial Consortium</w:t>
      </w:r>
      <w:r>
        <w:rPr>
          <w:b/>
          <w:color w:val="0000FF"/>
          <w:sz w:val="36"/>
          <w:szCs w:val="36"/>
        </w:rPr>
        <w:t xml:space="preserve"> </w:t>
      </w:r>
    </w:p>
    <w:p w14:paraId="438B4278" w14:textId="64C28C61" w:rsidR="00DB1F99" w:rsidRDefault="00DB1F99">
      <w:pPr>
        <w:jc w:val="right"/>
        <w:rPr>
          <w:sz w:val="20"/>
          <w:szCs w:val="20"/>
        </w:rPr>
      </w:pPr>
      <w:r>
        <w:rPr>
          <w:sz w:val="20"/>
          <w:szCs w:val="20"/>
        </w:rPr>
        <w:t xml:space="preserve">Submission Date: </w:t>
      </w:r>
      <w:r w:rsidR="005D0F14" w:rsidRPr="00AA12F5">
        <w:rPr>
          <w:sz w:val="20"/>
          <w:szCs w:val="20"/>
        </w:rPr>
        <w:t xml:space="preserve">2017 October </w:t>
      </w:r>
      <w:r w:rsidR="002A6DA6" w:rsidRPr="00AA12F5">
        <w:rPr>
          <w:sz w:val="20"/>
          <w:szCs w:val="20"/>
        </w:rPr>
        <w:t>1</w:t>
      </w:r>
      <w:r w:rsidR="001C7E7C" w:rsidRPr="00AA12F5">
        <w:rPr>
          <w:sz w:val="20"/>
          <w:szCs w:val="20"/>
        </w:rPr>
        <w:t>6</w:t>
      </w:r>
    </w:p>
    <w:p w14:paraId="5081CC5C" w14:textId="77777777" w:rsidR="00154114" w:rsidRDefault="00154114">
      <w:pPr>
        <w:jc w:val="right"/>
        <w:rPr>
          <w:color w:val="FF0000"/>
          <w:sz w:val="20"/>
          <w:szCs w:val="20"/>
        </w:rPr>
      </w:pPr>
      <w:r w:rsidRPr="00154114">
        <w:rPr>
          <w:sz w:val="20"/>
          <w:szCs w:val="20"/>
        </w:rPr>
        <w:t xml:space="preserve">Approval </w:t>
      </w:r>
      <w:r w:rsidR="009A7B37" w:rsidRPr="00154114">
        <w:rPr>
          <w:sz w:val="20"/>
          <w:szCs w:val="20"/>
        </w:rPr>
        <w:t>Date:</w:t>
      </w:r>
      <w:r w:rsidR="009A7B37" w:rsidRPr="00154114">
        <w:rPr>
          <w:color w:val="0000FF"/>
          <w:sz w:val="20"/>
          <w:szCs w:val="20"/>
        </w:rPr>
        <w:t>   </w:t>
      </w:r>
      <w:r>
        <w:rPr>
          <w:color w:val="FF0000"/>
          <w:sz w:val="20"/>
          <w:szCs w:val="20"/>
        </w:rPr>
        <w:t>&lt;</w:t>
      </w:r>
      <w:proofErr w:type="spellStart"/>
      <w:r>
        <w:rPr>
          <w:color w:val="FF0000"/>
          <w:sz w:val="20"/>
          <w:szCs w:val="20"/>
        </w:rPr>
        <w:t>yyyy</w:t>
      </w:r>
      <w:proofErr w:type="spellEnd"/>
      <w:r>
        <w:rPr>
          <w:color w:val="FF0000"/>
          <w:sz w:val="20"/>
          <w:szCs w:val="20"/>
        </w:rPr>
        <w:t>-</w:t>
      </w:r>
      <w:r w:rsidR="006136E0">
        <w:rPr>
          <w:color w:val="FF0000"/>
          <w:sz w:val="20"/>
          <w:szCs w:val="20"/>
        </w:rPr>
        <w:t>mm-</w:t>
      </w:r>
      <w:proofErr w:type="spellStart"/>
      <w:r w:rsidR="006136E0">
        <w:rPr>
          <w:color w:val="FF0000"/>
          <w:sz w:val="20"/>
          <w:szCs w:val="20"/>
        </w:rPr>
        <w:t>dd</w:t>
      </w:r>
      <w:proofErr w:type="spellEnd"/>
      <w:r w:rsidR="00377235" w:rsidRPr="00154114">
        <w:rPr>
          <w:color w:val="FF0000"/>
          <w:sz w:val="20"/>
          <w:szCs w:val="20"/>
        </w:rPr>
        <w:t>&gt;</w:t>
      </w:r>
    </w:p>
    <w:p w14:paraId="1E89CC4D" w14:textId="77777777" w:rsidR="009A7B37" w:rsidRPr="00154114" w:rsidRDefault="00154114" w:rsidP="00154114">
      <w:pPr>
        <w:jc w:val="right"/>
        <w:rPr>
          <w:color w:val="FF0000"/>
          <w:sz w:val="20"/>
          <w:szCs w:val="20"/>
        </w:rPr>
      </w:pPr>
      <w:r>
        <w:rPr>
          <w:sz w:val="20"/>
          <w:szCs w:val="20"/>
        </w:rPr>
        <w:t>Publication</w:t>
      </w:r>
      <w:r w:rsidRPr="00154114">
        <w:rPr>
          <w:sz w:val="20"/>
          <w:szCs w:val="20"/>
        </w:rPr>
        <w:t xml:space="preserve"> Date:</w:t>
      </w:r>
      <w:r w:rsidRPr="00154114">
        <w:rPr>
          <w:color w:val="0000FF"/>
          <w:sz w:val="20"/>
          <w:szCs w:val="20"/>
        </w:rPr>
        <w:t>   </w:t>
      </w:r>
      <w:r>
        <w:rPr>
          <w:color w:val="FF0000"/>
          <w:sz w:val="20"/>
          <w:szCs w:val="20"/>
        </w:rPr>
        <w:t>&lt;</w:t>
      </w:r>
      <w:proofErr w:type="spellStart"/>
      <w:r>
        <w:rPr>
          <w:color w:val="FF0000"/>
          <w:sz w:val="20"/>
          <w:szCs w:val="20"/>
        </w:rPr>
        <w:t>yyyy</w:t>
      </w:r>
      <w:proofErr w:type="spellEnd"/>
      <w:r>
        <w:rPr>
          <w:color w:val="FF0000"/>
          <w:sz w:val="20"/>
          <w:szCs w:val="20"/>
        </w:rPr>
        <w:t>-</w:t>
      </w:r>
      <w:r w:rsidR="006136E0">
        <w:rPr>
          <w:color w:val="FF0000"/>
          <w:sz w:val="20"/>
          <w:szCs w:val="20"/>
        </w:rPr>
        <w:t>mm-</w:t>
      </w:r>
      <w:proofErr w:type="spellStart"/>
      <w:r w:rsidR="006136E0">
        <w:rPr>
          <w:color w:val="FF0000"/>
          <w:sz w:val="20"/>
          <w:szCs w:val="20"/>
        </w:rPr>
        <w:t>dd</w:t>
      </w:r>
      <w:proofErr w:type="spellEnd"/>
      <w:r w:rsidRPr="00154114">
        <w:rPr>
          <w:color w:val="FF0000"/>
          <w:sz w:val="20"/>
          <w:szCs w:val="20"/>
        </w:rPr>
        <w:t>&gt;</w:t>
      </w:r>
      <w:r w:rsidR="00377235" w:rsidRPr="00154114">
        <w:rPr>
          <w:b/>
          <w:color w:val="0000FF"/>
          <w:sz w:val="20"/>
          <w:szCs w:val="20"/>
        </w:rPr>
        <w:t xml:space="preserve"> </w:t>
      </w:r>
    </w:p>
    <w:p w14:paraId="276F6883" w14:textId="696E83B7" w:rsidR="009A7B37" w:rsidRPr="00AA12F5" w:rsidRDefault="009A7B37">
      <w:pPr>
        <w:jc w:val="right"/>
        <w:rPr>
          <w:sz w:val="20"/>
          <w:szCs w:val="20"/>
        </w:rPr>
      </w:pPr>
      <w:bookmarkStart w:id="1" w:name="Cover_RemoveText2"/>
      <w:r w:rsidRPr="00154114">
        <w:rPr>
          <w:sz w:val="20"/>
          <w:szCs w:val="20"/>
        </w:rPr>
        <w:t>External identifier of this OGC</w:t>
      </w:r>
      <w:r w:rsidRPr="00154114">
        <w:rPr>
          <w:sz w:val="20"/>
          <w:szCs w:val="20"/>
          <w:vertAlign w:val="superscript"/>
        </w:rPr>
        <w:t>®</w:t>
      </w:r>
      <w:r w:rsidRPr="00154114">
        <w:rPr>
          <w:sz w:val="20"/>
          <w:szCs w:val="20"/>
        </w:rPr>
        <w:t xml:space="preserve"> document</w:t>
      </w:r>
      <w:r w:rsidRPr="00AA12F5">
        <w:rPr>
          <w:sz w:val="20"/>
          <w:szCs w:val="20"/>
        </w:rPr>
        <w:t>:</w:t>
      </w:r>
      <w:r w:rsidRPr="00AA12F5">
        <w:rPr>
          <w:color w:val="0000FF"/>
          <w:sz w:val="20"/>
          <w:szCs w:val="20"/>
        </w:rPr>
        <w:t xml:space="preserve"> </w:t>
      </w:r>
      <w:r w:rsidR="004C43DA" w:rsidRPr="00AA12F5">
        <w:rPr>
          <w:color w:val="0000FF"/>
          <w:sz w:val="20"/>
          <w:szCs w:val="20"/>
        </w:rPr>
        <w:t>&lt;</w:t>
      </w:r>
      <w:r w:rsidR="00AA12F5" w:rsidRPr="00AA12F5">
        <w:rPr>
          <w:sz w:val="20"/>
          <w:szCs w:val="20"/>
        </w:rPr>
        <w:t>http://www.opengis.net/doc/IS</w:t>
      </w:r>
      <w:r w:rsidR="005D0F14" w:rsidRPr="00AA12F5">
        <w:rPr>
          <w:sz w:val="20"/>
          <w:szCs w:val="20"/>
        </w:rPr>
        <w:t>/</w:t>
      </w:r>
      <w:r w:rsidR="00AA12F5" w:rsidRPr="00AA12F5">
        <w:rPr>
          <w:sz w:val="20"/>
          <w:szCs w:val="20"/>
        </w:rPr>
        <w:t>cdb-multispectral-extension/1.0</w:t>
      </w:r>
      <w:r w:rsidR="004C43DA" w:rsidRPr="00AA12F5">
        <w:rPr>
          <w:sz w:val="20"/>
          <w:szCs w:val="20"/>
        </w:rPr>
        <w:t>&gt;</w:t>
      </w:r>
    </w:p>
    <w:p w14:paraId="78092874" w14:textId="72C3CCB0" w:rsidR="009A7B37" w:rsidRPr="00573DEC" w:rsidRDefault="009A7B37">
      <w:pPr>
        <w:jc w:val="right"/>
        <w:rPr>
          <w:sz w:val="20"/>
          <w:szCs w:val="20"/>
        </w:rPr>
      </w:pPr>
      <w:r w:rsidRPr="00154114">
        <w:rPr>
          <w:sz w:val="20"/>
          <w:szCs w:val="20"/>
        </w:rPr>
        <w:t>Internal reference number of this OGC</w:t>
      </w:r>
      <w:r w:rsidRPr="00154114">
        <w:rPr>
          <w:sz w:val="20"/>
          <w:szCs w:val="20"/>
          <w:vertAlign w:val="superscript"/>
        </w:rPr>
        <w:t>®</w:t>
      </w:r>
      <w:r w:rsidRPr="00154114">
        <w:rPr>
          <w:sz w:val="20"/>
          <w:szCs w:val="20"/>
        </w:rPr>
        <w:t xml:space="preserve"> document:</w:t>
      </w:r>
      <w:r w:rsidRPr="00154114">
        <w:rPr>
          <w:color w:val="0000FF"/>
          <w:sz w:val="20"/>
          <w:szCs w:val="20"/>
        </w:rPr>
        <w:t>   </w:t>
      </w:r>
      <w:bookmarkEnd w:id="1"/>
      <w:r w:rsidRPr="00154114">
        <w:rPr>
          <w:sz w:val="20"/>
          <w:szCs w:val="20"/>
        </w:rPr>
        <w:t> </w:t>
      </w:r>
      <w:r w:rsidR="00573DEC" w:rsidRPr="00573DEC">
        <w:rPr>
          <w:sz w:val="20"/>
          <w:szCs w:val="20"/>
        </w:rPr>
        <w:t>17-</w:t>
      </w:r>
      <w:r w:rsidR="006E2CBA">
        <w:rPr>
          <w:sz w:val="20"/>
          <w:szCs w:val="20"/>
        </w:rPr>
        <w:t>080</w:t>
      </w:r>
      <w:r w:rsidR="004C43DA" w:rsidRPr="00573DEC">
        <w:rPr>
          <w:sz w:val="20"/>
          <w:szCs w:val="20"/>
        </w:rPr>
        <w:t xml:space="preserve"> </w:t>
      </w:r>
    </w:p>
    <w:p w14:paraId="1261D331" w14:textId="1863AA6E" w:rsidR="009A7B37" w:rsidRPr="00573DEC" w:rsidRDefault="009A7B37">
      <w:pPr>
        <w:jc w:val="right"/>
        <w:rPr>
          <w:sz w:val="20"/>
          <w:szCs w:val="20"/>
        </w:rPr>
      </w:pPr>
      <w:r w:rsidRPr="00573DEC">
        <w:rPr>
          <w:sz w:val="20"/>
          <w:szCs w:val="20"/>
        </w:rPr>
        <w:t xml:space="preserve">Version: </w:t>
      </w:r>
      <w:r w:rsidR="00016B72" w:rsidRPr="00573DEC">
        <w:rPr>
          <w:sz w:val="20"/>
          <w:szCs w:val="20"/>
        </w:rPr>
        <w:t>1.0</w:t>
      </w:r>
    </w:p>
    <w:p w14:paraId="4DEFCBC0" w14:textId="4FD8F71D" w:rsidR="009A7B37" w:rsidRPr="00573DEC" w:rsidRDefault="009A7B37">
      <w:pPr>
        <w:jc w:val="right"/>
        <w:rPr>
          <w:sz w:val="20"/>
          <w:szCs w:val="20"/>
        </w:rPr>
      </w:pPr>
      <w:r w:rsidRPr="00573DEC">
        <w:rPr>
          <w:sz w:val="20"/>
          <w:szCs w:val="20"/>
        </w:rPr>
        <w:t>Category: OGC</w:t>
      </w:r>
      <w:r w:rsidRPr="00573DEC">
        <w:rPr>
          <w:sz w:val="20"/>
          <w:szCs w:val="20"/>
          <w:vertAlign w:val="superscript"/>
        </w:rPr>
        <w:t>®</w:t>
      </w:r>
      <w:r w:rsidRPr="00573DEC">
        <w:rPr>
          <w:sz w:val="20"/>
          <w:szCs w:val="20"/>
        </w:rPr>
        <w:t xml:space="preserve"> </w:t>
      </w:r>
      <w:r w:rsidR="006636D9" w:rsidRPr="00573DEC">
        <w:rPr>
          <w:sz w:val="20"/>
          <w:szCs w:val="20"/>
        </w:rPr>
        <w:t>Implementation</w:t>
      </w:r>
      <w:r w:rsidR="007D12CA">
        <w:rPr>
          <w:sz w:val="20"/>
          <w:szCs w:val="20"/>
        </w:rPr>
        <w:t xml:space="preserve"> - Extension</w:t>
      </w:r>
      <w:r w:rsidR="006636D9" w:rsidRPr="00573DEC">
        <w:rPr>
          <w:sz w:val="20"/>
          <w:szCs w:val="20"/>
        </w:rPr>
        <w:t xml:space="preserve"> </w:t>
      </w:r>
    </w:p>
    <w:p w14:paraId="0368737F" w14:textId="11FB8261" w:rsidR="00E50724" w:rsidRPr="00154114" w:rsidRDefault="009A7B37" w:rsidP="00AC2E40">
      <w:pPr>
        <w:jc w:val="right"/>
        <w:rPr>
          <w:b/>
          <w:color w:val="FF0000"/>
          <w:sz w:val="20"/>
          <w:szCs w:val="20"/>
          <w:lang w:val="en-GB"/>
        </w:rPr>
      </w:pPr>
      <w:r w:rsidRPr="00573DEC">
        <w:rPr>
          <w:sz w:val="20"/>
          <w:szCs w:val="20"/>
        </w:rPr>
        <w:t>Editor:   </w:t>
      </w:r>
      <w:r w:rsidR="007D12CA">
        <w:rPr>
          <w:sz w:val="20"/>
          <w:szCs w:val="20"/>
        </w:rPr>
        <w:t>Ryan Franz</w:t>
      </w:r>
      <w:r w:rsidRPr="00573DEC">
        <w:rPr>
          <w:b/>
          <w:sz w:val="20"/>
          <w:szCs w:val="20"/>
        </w:rPr>
        <w:t xml:space="preserve"> </w:t>
      </w:r>
    </w:p>
    <w:p w14:paraId="59239472" w14:textId="77777777" w:rsidR="00AC2E40" w:rsidRDefault="00AC2E40" w:rsidP="00AC2E40">
      <w:pPr>
        <w:jc w:val="right"/>
        <w:rPr>
          <w:b/>
          <w:color w:val="FF0000"/>
          <w:sz w:val="28"/>
          <w:szCs w:val="28"/>
          <w:lang w:val="en-GB"/>
        </w:rPr>
      </w:pPr>
    </w:p>
    <w:p w14:paraId="4502B3ED" w14:textId="77777777" w:rsidR="00AC2E40" w:rsidRDefault="00AC2E40" w:rsidP="00AC2E40">
      <w:pPr>
        <w:jc w:val="right"/>
        <w:rPr>
          <w:b/>
          <w:color w:val="FF0000"/>
          <w:sz w:val="28"/>
          <w:szCs w:val="28"/>
          <w:lang w:val="en-GB"/>
        </w:rPr>
      </w:pPr>
    </w:p>
    <w:p w14:paraId="13BD7520" w14:textId="77777777" w:rsidR="00AC2E40" w:rsidRDefault="00AC2E40" w:rsidP="00AC2E40">
      <w:pPr>
        <w:jc w:val="right"/>
        <w:rPr>
          <w:b/>
          <w:color w:val="FF0000"/>
          <w:sz w:val="28"/>
          <w:szCs w:val="28"/>
          <w:lang w:val="en-GB"/>
        </w:rPr>
      </w:pPr>
    </w:p>
    <w:p w14:paraId="338755B2" w14:textId="4C4546AF" w:rsidR="00E50724" w:rsidRDefault="00841378">
      <w:pPr>
        <w:pStyle w:val="zzCopyright"/>
        <w:pBdr>
          <w:top w:val="none" w:sz="0" w:space="0" w:color="auto"/>
          <w:left w:val="none" w:sz="0" w:space="0" w:color="auto"/>
          <w:bottom w:val="none" w:sz="0" w:space="0" w:color="auto"/>
          <w:right w:val="none" w:sz="0" w:space="0" w:color="auto"/>
        </w:pBdr>
        <w:jc w:val="center"/>
        <w:rPr>
          <w:b/>
          <w:color w:val="auto"/>
        </w:rPr>
      </w:pPr>
      <w:r>
        <w:rPr>
          <w:color w:val="auto"/>
          <w:sz w:val="36"/>
          <w:szCs w:val="36"/>
          <w:lang w:val="en-US"/>
        </w:rPr>
        <w:t>CDB</w:t>
      </w:r>
      <w:r w:rsidR="007F1ADA" w:rsidRPr="007F1ADA">
        <w:rPr>
          <w:color w:val="auto"/>
          <w:sz w:val="36"/>
          <w:szCs w:val="36"/>
          <w:lang w:val="en-US"/>
        </w:rPr>
        <w:t xml:space="preserve"> </w:t>
      </w:r>
      <w:r>
        <w:rPr>
          <w:color w:val="auto"/>
          <w:sz w:val="36"/>
          <w:szCs w:val="36"/>
          <w:lang w:val="en-US"/>
        </w:rPr>
        <w:t>Multi-Spectral Imagery</w:t>
      </w:r>
      <w:r w:rsidR="00611842">
        <w:rPr>
          <w:color w:val="auto"/>
          <w:sz w:val="36"/>
          <w:szCs w:val="36"/>
          <w:lang w:val="en-US"/>
        </w:rPr>
        <w:t xml:space="preserve"> Extension</w:t>
      </w:r>
    </w:p>
    <w:p w14:paraId="69EF6015" w14:textId="77777777" w:rsidR="00AC2E40" w:rsidRPr="00AC2E40" w:rsidRDefault="00AC2E40" w:rsidP="00AC2E40">
      <w:pPr>
        <w:rPr>
          <w:lang w:val="en-GB"/>
        </w:rPr>
      </w:pPr>
    </w:p>
    <w:p w14:paraId="1F45FE57" w14:textId="2FB6A398" w:rsidR="009A7B37" w:rsidRDefault="009A7B37">
      <w:pPr>
        <w:pStyle w:val="zzCopyright"/>
        <w:pBdr>
          <w:top w:val="none" w:sz="0" w:space="0" w:color="auto"/>
          <w:left w:val="none" w:sz="0" w:space="0" w:color="auto"/>
          <w:bottom w:val="none" w:sz="0" w:space="0" w:color="auto"/>
          <w:right w:val="none" w:sz="0" w:space="0" w:color="auto"/>
        </w:pBdr>
        <w:jc w:val="center"/>
        <w:rPr>
          <w:b/>
          <w:color w:val="auto"/>
        </w:rPr>
      </w:pPr>
      <w:r>
        <w:rPr>
          <w:b/>
          <w:color w:val="auto"/>
        </w:rPr>
        <w:t xml:space="preserve">Copyright </w:t>
      </w:r>
      <w:r w:rsidR="00204CBD">
        <w:rPr>
          <w:b/>
          <w:color w:val="auto"/>
        </w:rPr>
        <w:t>N</w:t>
      </w:r>
      <w:r>
        <w:rPr>
          <w:b/>
          <w:color w:val="auto"/>
        </w:rPr>
        <w:t>otice</w:t>
      </w:r>
    </w:p>
    <w:p w14:paraId="5B3B1AFB" w14:textId="6CA22784" w:rsidR="009A7B37" w:rsidRDefault="004203F0" w:rsidP="00E50724">
      <w:pPr>
        <w:jc w:val="center"/>
        <w:rPr>
          <w:b/>
        </w:rPr>
      </w:pPr>
      <w:r>
        <w:t xml:space="preserve">Copyright © </w:t>
      </w:r>
      <w:r w:rsidR="00573DEC">
        <w:t>2017</w:t>
      </w:r>
      <w:r w:rsidR="00E50724" w:rsidRPr="00573DEC">
        <w:t xml:space="preserve"> </w:t>
      </w:r>
      <w:r w:rsidR="00E50724">
        <w:t>Open Geospatial Consortium</w:t>
      </w:r>
      <w:r w:rsidR="009A7B37">
        <w:br/>
        <w:t xml:space="preserve">To obtain additional rights of use, visit </w:t>
      </w:r>
      <w:hyperlink r:id="rId12" w:history="1">
        <w:r w:rsidR="009A7B37">
          <w:rPr>
            <w:rStyle w:val="Hyperlink"/>
            <w:color w:val="auto"/>
          </w:rPr>
          <w:t>http://www.opengeospatial.org/legal/</w:t>
        </w:r>
      </w:hyperlink>
      <w:r w:rsidR="009A7B37">
        <w:t>.</w:t>
      </w:r>
    </w:p>
    <w:p w14:paraId="0587050D" w14:textId="77777777" w:rsidR="00684C85" w:rsidRDefault="00684C85" w:rsidP="00684C85">
      <w:pPr>
        <w:jc w:val="center"/>
        <w:rPr>
          <w:b/>
          <w:bCs/>
        </w:rPr>
      </w:pPr>
    </w:p>
    <w:p w14:paraId="27D96C7C" w14:textId="77777777" w:rsidR="009A7B37" w:rsidRPr="00684C85" w:rsidRDefault="009A7B37" w:rsidP="00684C85">
      <w:pPr>
        <w:jc w:val="center"/>
        <w:rPr>
          <w:b/>
          <w:bCs/>
        </w:rPr>
      </w:pPr>
      <w:r>
        <w:rPr>
          <w:b/>
          <w:bCs/>
        </w:rPr>
        <w:t>Warning</w:t>
      </w:r>
    </w:p>
    <w:p w14:paraId="5B23A3B1" w14:textId="77777777" w:rsidR="009A7B37" w:rsidRDefault="009A7B37">
      <w:r>
        <w:t>This doc</w:t>
      </w:r>
      <w:r w:rsidR="00F60CB2">
        <w:t>ument is not an OGC Standard. This document</w:t>
      </w:r>
      <w:r>
        <w:t xml:space="preserve"> is distri</w:t>
      </w:r>
      <w:r w:rsidR="00F60CB2">
        <w:t>buted for review and comment. This document</w:t>
      </w:r>
      <w:r>
        <w:t xml:space="preserve"> is subject to change without notice and may not be referred to as an OGC Standard.</w:t>
      </w:r>
    </w:p>
    <w:p w14:paraId="014BA48E" w14:textId="6E58F98C"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type:   </w:t>
      </w:r>
      <w:r>
        <w:rPr>
          <w:b w:val="0"/>
          <w:color w:val="auto"/>
          <w:sz w:val="20"/>
        </w:rPr>
        <w:tab/>
        <w:t>OGC</w:t>
      </w:r>
      <w:r>
        <w:rPr>
          <w:b w:val="0"/>
          <w:color w:val="auto"/>
          <w:sz w:val="20"/>
          <w:vertAlign w:val="superscript"/>
        </w:rPr>
        <w:t>®</w:t>
      </w:r>
      <w:r>
        <w:rPr>
          <w:b w:val="0"/>
          <w:color w:val="auto"/>
          <w:sz w:val="20"/>
        </w:rPr>
        <w:t xml:space="preserve"> </w:t>
      </w:r>
      <w:r w:rsidR="007D12CA">
        <w:rPr>
          <w:b w:val="0"/>
          <w:color w:val="auto"/>
          <w:sz w:val="20"/>
        </w:rPr>
        <w:t xml:space="preserve">Candidate </w:t>
      </w:r>
      <w:r w:rsidR="00573DEC">
        <w:rPr>
          <w:b w:val="0"/>
          <w:color w:val="auto"/>
          <w:sz w:val="20"/>
        </w:rPr>
        <w:t>Standard</w:t>
      </w:r>
    </w:p>
    <w:p w14:paraId="4DF49A9A" w14:textId="18B58769"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subtype:   </w:t>
      </w:r>
      <w:r>
        <w:rPr>
          <w:b w:val="0"/>
          <w:color w:val="auto"/>
          <w:sz w:val="20"/>
        </w:rPr>
        <w:tab/>
      </w:r>
      <w:r w:rsidR="007D12CA">
        <w:rPr>
          <w:b w:val="0"/>
          <w:color w:val="auto"/>
          <w:sz w:val="20"/>
        </w:rPr>
        <w:t>Extension</w:t>
      </w:r>
    </w:p>
    <w:p w14:paraId="3BDBD692" w14:textId="77777777"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stage:   </w:t>
      </w:r>
      <w:r>
        <w:rPr>
          <w:b w:val="0"/>
          <w:color w:val="auto"/>
          <w:sz w:val="20"/>
        </w:rPr>
        <w:tab/>
        <w:t>Draft</w:t>
      </w:r>
    </w:p>
    <w:p w14:paraId="7BC36F0F" w14:textId="77777777" w:rsidR="009A7B37" w:rsidRDefault="009A7B37">
      <w:pPr>
        <w:pStyle w:val="zzCover"/>
        <w:framePr w:hSpace="142" w:vSpace="142" w:wrap="auto" w:vAnchor="page" w:hAnchor="page" w:x="798" w:y="13865"/>
        <w:tabs>
          <w:tab w:val="left" w:pos="1980"/>
        </w:tabs>
        <w:suppressAutoHyphens/>
        <w:spacing w:after="0"/>
        <w:jc w:val="left"/>
        <w:rPr>
          <w:color w:val="auto"/>
          <w:sz w:val="16"/>
        </w:rPr>
      </w:pPr>
      <w:r>
        <w:rPr>
          <w:b w:val="0"/>
          <w:color w:val="auto"/>
          <w:sz w:val="20"/>
        </w:rPr>
        <w:t>Document language: </w:t>
      </w:r>
      <w:r>
        <w:rPr>
          <w:b w:val="0"/>
          <w:color w:val="auto"/>
          <w:sz w:val="20"/>
        </w:rPr>
        <w:tab/>
        <w:t>English</w:t>
      </w:r>
    </w:p>
    <w:p w14:paraId="1388925B" w14:textId="77777777" w:rsidR="007F6680" w:rsidRDefault="009A7B37" w:rsidP="00F60CB2">
      <w:r>
        <w:t>Recipients of this document are invited to submit, with their comments, notification of any relevant patent rights of which they are aware and to provide supporting documentation.</w:t>
      </w:r>
      <w:bookmarkStart w:id="2" w:name="_Toc165888228"/>
    </w:p>
    <w:p w14:paraId="796362EE" w14:textId="77777777" w:rsidR="00F60CB2" w:rsidRPr="000B65F0" w:rsidRDefault="00F60CB2" w:rsidP="00F60CB2">
      <w:pPr>
        <w:rPr>
          <w:sz w:val="16"/>
          <w:szCs w:val="16"/>
        </w:rPr>
      </w:pPr>
      <w:r>
        <w:br w:type="page"/>
      </w:r>
      <w:r w:rsidRPr="000B65F0">
        <w:rPr>
          <w:sz w:val="16"/>
          <w:szCs w:val="16"/>
        </w:rPr>
        <w:lastRenderedPageBreak/>
        <w:t>License Agreement</w:t>
      </w:r>
    </w:p>
    <w:p w14:paraId="74D7354D" w14:textId="77777777" w:rsidR="00F60CB2" w:rsidRPr="000B65F0" w:rsidRDefault="00F60CB2" w:rsidP="00F60CB2">
      <w:pPr>
        <w:rPr>
          <w:sz w:val="16"/>
          <w:szCs w:val="16"/>
        </w:rPr>
      </w:pPr>
      <w:r w:rsidRPr="000B65F0">
        <w:rPr>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14:paraId="7F24BA16" w14:textId="77777777" w:rsidR="00F60CB2" w:rsidRPr="000B65F0" w:rsidRDefault="00F60CB2" w:rsidP="00F60CB2">
      <w:pPr>
        <w:rPr>
          <w:sz w:val="16"/>
          <w:szCs w:val="16"/>
        </w:rPr>
      </w:pPr>
      <w:r w:rsidRPr="000B65F0">
        <w:rPr>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14:paraId="3F03EC95" w14:textId="77777777" w:rsidR="00F60CB2" w:rsidRPr="000B65F0" w:rsidRDefault="00F60CB2" w:rsidP="00F60CB2">
      <w:pPr>
        <w:rPr>
          <w:sz w:val="16"/>
          <w:szCs w:val="16"/>
        </w:rPr>
      </w:pPr>
      <w:r w:rsidRPr="000B65F0">
        <w:rPr>
          <w:sz w:val="16"/>
          <w:szCs w:val="16"/>
        </w:rPr>
        <w:t>THIS LICENSE IS A COPYRIGHT LICENSE ONLY, AND DOES NOT CONVEY ANY RIGHTS UNDER ANY PATENTS THAT MAY BE IN FORCE ANYWHERE IN THE WORLD.</w:t>
      </w:r>
    </w:p>
    <w:p w14:paraId="1497DD15" w14:textId="77777777" w:rsidR="00F60CB2" w:rsidRPr="000B65F0" w:rsidRDefault="00F60CB2" w:rsidP="00F60CB2">
      <w:pPr>
        <w:rPr>
          <w:sz w:val="16"/>
          <w:szCs w:val="16"/>
        </w:rPr>
      </w:pPr>
      <w:r w:rsidRPr="000B65F0">
        <w:rPr>
          <w:sz w:val="16"/>
          <w:szCs w:val="16"/>
        </w:rPr>
        <w:t>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14:paraId="21093703" w14:textId="77777777" w:rsidR="00F60CB2" w:rsidRPr="000B65F0" w:rsidRDefault="00F60CB2" w:rsidP="00F60CB2">
      <w:pPr>
        <w:rPr>
          <w:sz w:val="16"/>
          <w:szCs w:val="16"/>
        </w:rPr>
      </w:pPr>
      <w:r w:rsidRPr="000B65F0">
        <w:rPr>
          <w:sz w:val="16"/>
          <w:szCs w:val="16"/>
        </w:rPr>
        <w:t xml:space="preserve">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w:t>
      </w:r>
      <w:proofErr w:type="gramStart"/>
      <w:r w:rsidRPr="000B65F0">
        <w:rPr>
          <w:sz w:val="16"/>
          <w:szCs w:val="16"/>
        </w:rPr>
        <w:t>third party</w:t>
      </w:r>
      <w:proofErr w:type="gramEnd"/>
      <w:r w:rsidRPr="000B65F0">
        <w:rPr>
          <w:sz w:val="16"/>
          <w:szCs w:val="16"/>
        </w:rPr>
        <w:t xml:space="preserve">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14:paraId="79903365" w14:textId="77777777" w:rsidR="00F60CB2" w:rsidRPr="00F60CB2" w:rsidRDefault="00F60CB2" w:rsidP="00F60CB2">
      <w:pPr>
        <w:rPr>
          <w:sz w:val="16"/>
          <w:szCs w:val="16"/>
        </w:rPr>
      </w:pPr>
      <w:r w:rsidRPr="00F60CB2">
        <w:rPr>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w:t>
      </w:r>
      <w:r>
        <w:rPr>
          <w:sz w:val="16"/>
          <w:szCs w:val="16"/>
        </w:rPr>
        <w:t xml:space="preserve"> </w:t>
      </w:r>
      <w:r w:rsidRPr="00F60CB2">
        <w:rPr>
          <w:sz w:val="16"/>
          <w:szCs w:val="16"/>
        </w:rPr>
        <w:t>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14:paraId="2C10AA92" w14:textId="77777777" w:rsidR="00F60CB2" w:rsidRPr="00F60CB2" w:rsidRDefault="00F60CB2" w:rsidP="00F60CB2">
      <w:r>
        <w:br w:type="page"/>
      </w:r>
    </w:p>
    <w:p w14:paraId="166C66B4" w14:textId="77777777" w:rsidR="00F60CB2" w:rsidRDefault="00F60CB2">
      <w:pPr>
        <w:pStyle w:val="TOCHeading"/>
      </w:pPr>
      <w:r>
        <w:lastRenderedPageBreak/>
        <w:t>Contents</w:t>
      </w:r>
    </w:p>
    <w:p w14:paraId="78E09C57" w14:textId="77777777" w:rsidR="00BD5800" w:rsidRDefault="00F27D5A">
      <w:pPr>
        <w:pStyle w:val="TOC1"/>
        <w:tabs>
          <w:tab w:val="left" w:pos="480"/>
          <w:tab w:val="right" w:leader="dot" w:pos="8630"/>
        </w:tabs>
        <w:rPr>
          <w:rFonts w:asciiTheme="minorHAnsi" w:eastAsiaTheme="minorEastAsia" w:hAnsiTheme="minorHAnsi" w:cstheme="minorBidi"/>
          <w:noProof/>
          <w:sz w:val="22"/>
          <w:szCs w:val="22"/>
        </w:rPr>
      </w:pPr>
      <w:r>
        <w:fldChar w:fldCharType="begin"/>
      </w:r>
      <w:r w:rsidR="00F60CB2">
        <w:instrText xml:space="preserve"> TOC \o "1-3" \h \z \u </w:instrText>
      </w:r>
      <w:r>
        <w:fldChar w:fldCharType="separate"/>
      </w:r>
      <w:hyperlink w:anchor="_Toc488247193" w:history="1">
        <w:r w:rsidR="00BD5800" w:rsidRPr="00774BAC">
          <w:rPr>
            <w:rStyle w:val="Hyperlink"/>
            <w:noProof/>
          </w:rPr>
          <w:t>1.</w:t>
        </w:r>
        <w:r w:rsidR="00BD5800">
          <w:rPr>
            <w:rFonts w:asciiTheme="minorHAnsi" w:eastAsiaTheme="minorEastAsia" w:hAnsiTheme="minorHAnsi" w:cstheme="minorBidi"/>
            <w:noProof/>
            <w:sz w:val="22"/>
            <w:szCs w:val="22"/>
          </w:rPr>
          <w:tab/>
        </w:r>
        <w:r w:rsidR="00BD5800" w:rsidRPr="00774BAC">
          <w:rPr>
            <w:rStyle w:val="Hyperlink"/>
            <w:noProof/>
          </w:rPr>
          <w:t>Scope</w:t>
        </w:r>
        <w:r w:rsidR="00BD5800">
          <w:rPr>
            <w:noProof/>
            <w:webHidden/>
          </w:rPr>
          <w:tab/>
        </w:r>
        <w:r w:rsidR="00BD5800">
          <w:rPr>
            <w:noProof/>
            <w:webHidden/>
          </w:rPr>
          <w:fldChar w:fldCharType="begin"/>
        </w:r>
        <w:r w:rsidR="00BD5800">
          <w:rPr>
            <w:noProof/>
            <w:webHidden/>
          </w:rPr>
          <w:instrText xml:space="preserve"> PAGEREF _Toc488247193 \h </w:instrText>
        </w:r>
        <w:r w:rsidR="00BD5800">
          <w:rPr>
            <w:noProof/>
            <w:webHidden/>
          </w:rPr>
        </w:r>
        <w:r w:rsidR="00BD5800">
          <w:rPr>
            <w:noProof/>
            <w:webHidden/>
          </w:rPr>
          <w:fldChar w:fldCharType="separate"/>
        </w:r>
        <w:r w:rsidR="00BD5800">
          <w:rPr>
            <w:noProof/>
            <w:webHidden/>
          </w:rPr>
          <w:t>5</w:t>
        </w:r>
        <w:r w:rsidR="00BD5800">
          <w:rPr>
            <w:noProof/>
            <w:webHidden/>
          </w:rPr>
          <w:fldChar w:fldCharType="end"/>
        </w:r>
      </w:hyperlink>
    </w:p>
    <w:p w14:paraId="5BDAA0D4" w14:textId="77777777" w:rsidR="00BD5800" w:rsidRDefault="00425C04">
      <w:pPr>
        <w:pStyle w:val="TOC1"/>
        <w:tabs>
          <w:tab w:val="left" w:pos="480"/>
          <w:tab w:val="right" w:leader="dot" w:pos="8630"/>
        </w:tabs>
        <w:rPr>
          <w:rFonts w:asciiTheme="minorHAnsi" w:eastAsiaTheme="minorEastAsia" w:hAnsiTheme="minorHAnsi" w:cstheme="minorBidi"/>
          <w:noProof/>
          <w:sz w:val="22"/>
          <w:szCs w:val="22"/>
        </w:rPr>
      </w:pPr>
      <w:hyperlink w:anchor="_Toc488247194" w:history="1">
        <w:r w:rsidR="00BD5800" w:rsidRPr="00774BAC">
          <w:rPr>
            <w:rStyle w:val="Hyperlink"/>
            <w:noProof/>
          </w:rPr>
          <w:t>2.</w:t>
        </w:r>
        <w:r w:rsidR="00BD5800">
          <w:rPr>
            <w:rFonts w:asciiTheme="minorHAnsi" w:eastAsiaTheme="minorEastAsia" w:hAnsiTheme="minorHAnsi" w:cstheme="minorBidi"/>
            <w:noProof/>
            <w:sz w:val="22"/>
            <w:szCs w:val="22"/>
          </w:rPr>
          <w:tab/>
        </w:r>
        <w:r w:rsidR="00BD5800" w:rsidRPr="00774BAC">
          <w:rPr>
            <w:rStyle w:val="Hyperlink"/>
            <w:noProof/>
          </w:rPr>
          <w:t>Conformance</w:t>
        </w:r>
        <w:r w:rsidR="00BD5800">
          <w:rPr>
            <w:noProof/>
            <w:webHidden/>
          </w:rPr>
          <w:tab/>
        </w:r>
        <w:r w:rsidR="00BD5800">
          <w:rPr>
            <w:noProof/>
            <w:webHidden/>
          </w:rPr>
          <w:fldChar w:fldCharType="begin"/>
        </w:r>
        <w:r w:rsidR="00BD5800">
          <w:rPr>
            <w:noProof/>
            <w:webHidden/>
          </w:rPr>
          <w:instrText xml:space="preserve"> PAGEREF _Toc488247194 \h </w:instrText>
        </w:r>
        <w:r w:rsidR="00BD5800">
          <w:rPr>
            <w:noProof/>
            <w:webHidden/>
          </w:rPr>
        </w:r>
        <w:r w:rsidR="00BD5800">
          <w:rPr>
            <w:noProof/>
            <w:webHidden/>
          </w:rPr>
          <w:fldChar w:fldCharType="separate"/>
        </w:r>
        <w:r w:rsidR="00BD5800">
          <w:rPr>
            <w:noProof/>
            <w:webHidden/>
          </w:rPr>
          <w:t>5</w:t>
        </w:r>
        <w:r w:rsidR="00BD5800">
          <w:rPr>
            <w:noProof/>
            <w:webHidden/>
          </w:rPr>
          <w:fldChar w:fldCharType="end"/>
        </w:r>
      </w:hyperlink>
    </w:p>
    <w:p w14:paraId="6D58BC28" w14:textId="77777777" w:rsidR="00BD5800" w:rsidRDefault="00425C04">
      <w:pPr>
        <w:pStyle w:val="TOC1"/>
        <w:tabs>
          <w:tab w:val="left" w:pos="480"/>
          <w:tab w:val="right" w:leader="dot" w:pos="8630"/>
        </w:tabs>
        <w:rPr>
          <w:rFonts w:asciiTheme="minorHAnsi" w:eastAsiaTheme="minorEastAsia" w:hAnsiTheme="minorHAnsi" w:cstheme="minorBidi"/>
          <w:noProof/>
          <w:sz w:val="22"/>
          <w:szCs w:val="22"/>
        </w:rPr>
      </w:pPr>
      <w:hyperlink w:anchor="_Toc488247195" w:history="1">
        <w:r w:rsidR="00BD5800" w:rsidRPr="00774BAC">
          <w:rPr>
            <w:rStyle w:val="Hyperlink"/>
            <w:noProof/>
          </w:rPr>
          <w:t>3.</w:t>
        </w:r>
        <w:r w:rsidR="00BD5800">
          <w:rPr>
            <w:rFonts w:asciiTheme="minorHAnsi" w:eastAsiaTheme="minorEastAsia" w:hAnsiTheme="minorHAnsi" w:cstheme="minorBidi"/>
            <w:noProof/>
            <w:sz w:val="22"/>
            <w:szCs w:val="22"/>
          </w:rPr>
          <w:tab/>
        </w:r>
        <w:r w:rsidR="00BD5800" w:rsidRPr="00774BAC">
          <w:rPr>
            <w:rStyle w:val="Hyperlink"/>
            <w:noProof/>
          </w:rPr>
          <w:t>References</w:t>
        </w:r>
        <w:r w:rsidR="00BD5800">
          <w:rPr>
            <w:noProof/>
            <w:webHidden/>
          </w:rPr>
          <w:tab/>
        </w:r>
        <w:r w:rsidR="00BD5800">
          <w:rPr>
            <w:noProof/>
            <w:webHidden/>
          </w:rPr>
          <w:fldChar w:fldCharType="begin"/>
        </w:r>
        <w:r w:rsidR="00BD5800">
          <w:rPr>
            <w:noProof/>
            <w:webHidden/>
          </w:rPr>
          <w:instrText xml:space="preserve"> PAGEREF _Toc488247195 \h </w:instrText>
        </w:r>
        <w:r w:rsidR="00BD5800">
          <w:rPr>
            <w:noProof/>
            <w:webHidden/>
          </w:rPr>
        </w:r>
        <w:r w:rsidR="00BD5800">
          <w:rPr>
            <w:noProof/>
            <w:webHidden/>
          </w:rPr>
          <w:fldChar w:fldCharType="separate"/>
        </w:r>
        <w:r w:rsidR="00BD5800">
          <w:rPr>
            <w:noProof/>
            <w:webHidden/>
          </w:rPr>
          <w:t>5</w:t>
        </w:r>
        <w:r w:rsidR="00BD5800">
          <w:rPr>
            <w:noProof/>
            <w:webHidden/>
          </w:rPr>
          <w:fldChar w:fldCharType="end"/>
        </w:r>
      </w:hyperlink>
    </w:p>
    <w:p w14:paraId="00372DE4" w14:textId="77777777" w:rsidR="00BD5800" w:rsidRDefault="00425C04">
      <w:pPr>
        <w:pStyle w:val="TOC1"/>
        <w:tabs>
          <w:tab w:val="left" w:pos="480"/>
          <w:tab w:val="right" w:leader="dot" w:pos="8630"/>
        </w:tabs>
        <w:rPr>
          <w:rFonts w:asciiTheme="minorHAnsi" w:eastAsiaTheme="minorEastAsia" w:hAnsiTheme="minorHAnsi" w:cstheme="minorBidi"/>
          <w:noProof/>
          <w:sz w:val="22"/>
          <w:szCs w:val="22"/>
        </w:rPr>
      </w:pPr>
      <w:hyperlink w:anchor="_Toc488247196" w:history="1">
        <w:r w:rsidR="00BD5800" w:rsidRPr="00774BAC">
          <w:rPr>
            <w:rStyle w:val="Hyperlink"/>
            <w:noProof/>
          </w:rPr>
          <w:t>4.</w:t>
        </w:r>
        <w:r w:rsidR="00BD5800">
          <w:rPr>
            <w:rFonts w:asciiTheme="minorHAnsi" w:eastAsiaTheme="minorEastAsia" w:hAnsiTheme="minorHAnsi" w:cstheme="minorBidi"/>
            <w:noProof/>
            <w:sz w:val="22"/>
            <w:szCs w:val="22"/>
          </w:rPr>
          <w:tab/>
        </w:r>
        <w:r w:rsidR="00BD5800" w:rsidRPr="00774BAC">
          <w:rPr>
            <w:rStyle w:val="Hyperlink"/>
            <w:noProof/>
          </w:rPr>
          <w:t>Terms and Definitions</w:t>
        </w:r>
        <w:r w:rsidR="00BD5800">
          <w:rPr>
            <w:noProof/>
            <w:webHidden/>
          </w:rPr>
          <w:tab/>
        </w:r>
        <w:r w:rsidR="00BD5800">
          <w:rPr>
            <w:noProof/>
            <w:webHidden/>
          </w:rPr>
          <w:fldChar w:fldCharType="begin"/>
        </w:r>
        <w:r w:rsidR="00BD5800">
          <w:rPr>
            <w:noProof/>
            <w:webHidden/>
          </w:rPr>
          <w:instrText xml:space="preserve"> PAGEREF _Toc488247196 \h </w:instrText>
        </w:r>
        <w:r w:rsidR="00BD5800">
          <w:rPr>
            <w:noProof/>
            <w:webHidden/>
          </w:rPr>
        </w:r>
        <w:r w:rsidR="00BD5800">
          <w:rPr>
            <w:noProof/>
            <w:webHidden/>
          </w:rPr>
          <w:fldChar w:fldCharType="separate"/>
        </w:r>
        <w:r w:rsidR="00BD5800">
          <w:rPr>
            <w:noProof/>
            <w:webHidden/>
          </w:rPr>
          <w:t>5</w:t>
        </w:r>
        <w:r w:rsidR="00BD5800">
          <w:rPr>
            <w:noProof/>
            <w:webHidden/>
          </w:rPr>
          <w:fldChar w:fldCharType="end"/>
        </w:r>
      </w:hyperlink>
    </w:p>
    <w:p w14:paraId="5FE831E8" w14:textId="77777777" w:rsidR="00BD5800" w:rsidRDefault="00425C04">
      <w:pPr>
        <w:pStyle w:val="TOC1"/>
        <w:tabs>
          <w:tab w:val="left" w:pos="480"/>
          <w:tab w:val="right" w:leader="dot" w:pos="8630"/>
        </w:tabs>
        <w:rPr>
          <w:rFonts w:asciiTheme="minorHAnsi" w:eastAsiaTheme="minorEastAsia" w:hAnsiTheme="minorHAnsi" w:cstheme="minorBidi"/>
          <w:noProof/>
          <w:sz w:val="22"/>
          <w:szCs w:val="22"/>
        </w:rPr>
      </w:pPr>
      <w:hyperlink w:anchor="_Toc488247197" w:history="1">
        <w:r w:rsidR="00BD5800" w:rsidRPr="00774BAC">
          <w:rPr>
            <w:rStyle w:val="Hyperlink"/>
            <w:noProof/>
          </w:rPr>
          <w:t>5.</w:t>
        </w:r>
        <w:r w:rsidR="00BD5800">
          <w:rPr>
            <w:rFonts w:asciiTheme="minorHAnsi" w:eastAsiaTheme="minorEastAsia" w:hAnsiTheme="minorHAnsi" w:cstheme="minorBidi"/>
            <w:noProof/>
            <w:sz w:val="22"/>
            <w:szCs w:val="22"/>
          </w:rPr>
          <w:tab/>
        </w:r>
        <w:r w:rsidR="00BD5800" w:rsidRPr="00774BAC">
          <w:rPr>
            <w:rStyle w:val="Hyperlink"/>
            <w:noProof/>
          </w:rPr>
          <w:t>Conventions</w:t>
        </w:r>
        <w:r w:rsidR="00BD5800">
          <w:rPr>
            <w:noProof/>
            <w:webHidden/>
          </w:rPr>
          <w:tab/>
        </w:r>
        <w:r w:rsidR="00BD5800">
          <w:rPr>
            <w:noProof/>
            <w:webHidden/>
          </w:rPr>
          <w:fldChar w:fldCharType="begin"/>
        </w:r>
        <w:r w:rsidR="00BD5800">
          <w:rPr>
            <w:noProof/>
            <w:webHidden/>
          </w:rPr>
          <w:instrText xml:space="preserve"> PAGEREF _Toc488247197 \h </w:instrText>
        </w:r>
        <w:r w:rsidR="00BD5800">
          <w:rPr>
            <w:noProof/>
            <w:webHidden/>
          </w:rPr>
        </w:r>
        <w:r w:rsidR="00BD5800">
          <w:rPr>
            <w:noProof/>
            <w:webHidden/>
          </w:rPr>
          <w:fldChar w:fldCharType="separate"/>
        </w:r>
        <w:r w:rsidR="00BD5800">
          <w:rPr>
            <w:noProof/>
            <w:webHidden/>
          </w:rPr>
          <w:t>6</w:t>
        </w:r>
        <w:r w:rsidR="00BD5800">
          <w:rPr>
            <w:noProof/>
            <w:webHidden/>
          </w:rPr>
          <w:fldChar w:fldCharType="end"/>
        </w:r>
      </w:hyperlink>
    </w:p>
    <w:p w14:paraId="69CF8652" w14:textId="77777777" w:rsidR="00BD5800" w:rsidRDefault="00425C04">
      <w:pPr>
        <w:pStyle w:val="TOC2"/>
        <w:tabs>
          <w:tab w:val="left" w:pos="880"/>
          <w:tab w:val="right" w:leader="dot" w:pos="8630"/>
        </w:tabs>
        <w:rPr>
          <w:rFonts w:asciiTheme="minorHAnsi" w:eastAsiaTheme="minorEastAsia" w:hAnsiTheme="minorHAnsi" w:cstheme="minorBidi"/>
          <w:noProof/>
          <w:sz w:val="22"/>
          <w:szCs w:val="22"/>
        </w:rPr>
      </w:pPr>
      <w:hyperlink w:anchor="_Toc488247198" w:history="1">
        <w:r w:rsidR="00BD5800" w:rsidRPr="00774BAC">
          <w:rPr>
            <w:rStyle w:val="Hyperlink"/>
            <w:noProof/>
          </w:rPr>
          <w:t>5.1</w:t>
        </w:r>
        <w:r w:rsidR="00BD5800">
          <w:rPr>
            <w:rFonts w:asciiTheme="minorHAnsi" w:eastAsiaTheme="minorEastAsia" w:hAnsiTheme="minorHAnsi" w:cstheme="minorBidi"/>
            <w:noProof/>
            <w:sz w:val="22"/>
            <w:szCs w:val="22"/>
          </w:rPr>
          <w:tab/>
        </w:r>
        <w:r w:rsidR="00BD5800" w:rsidRPr="00774BAC">
          <w:rPr>
            <w:rStyle w:val="Hyperlink"/>
            <w:noProof/>
          </w:rPr>
          <w:t>Identifiers</w:t>
        </w:r>
        <w:r w:rsidR="00BD5800">
          <w:rPr>
            <w:noProof/>
            <w:webHidden/>
          </w:rPr>
          <w:tab/>
        </w:r>
        <w:r w:rsidR="00BD5800">
          <w:rPr>
            <w:noProof/>
            <w:webHidden/>
          </w:rPr>
          <w:fldChar w:fldCharType="begin"/>
        </w:r>
        <w:r w:rsidR="00BD5800">
          <w:rPr>
            <w:noProof/>
            <w:webHidden/>
          </w:rPr>
          <w:instrText xml:space="preserve"> PAGEREF _Toc488247198 \h </w:instrText>
        </w:r>
        <w:r w:rsidR="00BD5800">
          <w:rPr>
            <w:noProof/>
            <w:webHidden/>
          </w:rPr>
        </w:r>
        <w:r w:rsidR="00BD5800">
          <w:rPr>
            <w:noProof/>
            <w:webHidden/>
          </w:rPr>
          <w:fldChar w:fldCharType="separate"/>
        </w:r>
        <w:r w:rsidR="00BD5800">
          <w:rPr>
            <w:noProof/>
            <w:webHidden/>
          </w:rPr>
          <w:t>6</w:t>
        </w:r>
        <w:r w:rsidR="00BD5800">
          <w:rPr>
            <w:noProof/>
            <w:webHidden/>
          </w:rPr>
          <w:fldChar w:fldCharType="end"/>
        </w:r>
      </w:hyperlink>
    </w:p>
    <w:p w14:paraId="5960D560" w14:textId="77777777" w:rsidR="00BD5800" w:rsidRDefault="00425C04">
      <w:pPr>
        <w:pStyle w:val="TOC1"/>
        <w:tabs>
          <w:tab w:val="left" w:pos="480"/>
          <w:tab w:val="right" w:leader="dot" w:pos="8630"/>
        </w:tabs>
        <w:rPr>
          <w:rFonts w:asciiTheme="minorHAnsi" w:eastAsiaTheme="minorEastAsia" w:hAnsiTheme="minorHAnsi" w:cstheme="minorBidi"/>
          <w:noProof/>
          <w:sz w:val="22"/>
          <w:szCs w:val="22"/>
        </w:rPr>
      </w:pPr>
      <w:hyperlink w:anchor="_Toc488247199" w:history="1">
        <w:r w:rsidR="00BD5800" w:rsidRPr="00774BAC">
          <w:rPr>
            <w:rStyle w:val="Hyperlink"/>
            <w:noProof/>
          </w:rPr>
          <w:t>6.</w:t>
        </w:r>
        <w:r w:rsidR="00BD5800">
          <w:rPr>
            <w:rFonts w:asciiTheme="minorHAnsi" w:eastAsiaTheme="minorEastAsia" w:hAnsiTheme="minorHAnsi" w:cstheme="minorBidi"/>
            <w:noProof/>
            <w:sz w:val="22"/>
            <w:szCs w:val="22"/>
          </w:rPr>
          <w:tab/>
        </w:r>
        <w:r w:rsidR="00BD5800" w:rsidRPr="00774BAC">
          <w:rPr>
            <w:rStyle w:val="Hyperlink"/>
            <w:noProof/>
          </w:rPr>
          <w:t>Introduction</w:t>
        </w:r>
        <w:r w:rsidR="00BD5800">
          <w:rPr>
            <w:noProof/>
            <w:webHidden/>
          </w:rPr>
          <w:tab/>
        </w:r>
        <w:r w:rsidR="00BD5800">
          <w:rPr>
            <w:noProof/>
            <w:webHidden/>
          </w:rPr>
          <w:fldChar w:fldCharType="begin"/>
        </w:r>
        <w:r w:rsidR="00BD5800">
          <w:rPr>
            <w:noProof/>
            <w:webHidden/>
          </w:rPr>
          <w:instrText xml:space="preserve"> PAGEREF _Toc488247199 \h </w:instrText>
        </w:r>
        <w:r w:rsidR="00BD5800">
          <w:rPr>
            <w:noProof/>
            <w:webHidden/>
          </w:rPr>
        </w:r>
        <w:r w:rsidR="00BD5800">
          <w:rPr>
            <w:noProof/>
            <w:webHidden/>
          </w:rPr>
          <w:fldChar w:fldCharType="separate"/>
        </w:r>
        <w:r w:rsidR="00BD5800">
          <w:rPr>
            <w:noProof/>
            <w:webHidden/>
          </w:rPr>
          <w:t>6</w:t>
        </w:r>
        <w:r w:rsidR="00BD5800">
          <w:rPr>
            <w:noProof/>
            <w:webHidden/>
          </w:rPr>
          <w:fldChar w:fldCharType="end"/>
        </w:r>
      </w:hyperlink>
    </w:p>
    <w:p w14:paraId="72E698B1" w14:textId="77777777" w:rsidR="00BD5800" w:rsidRDefault="00425C04">
      <w:pPr>
        <w:pStyle w:val="TOC1"/>
        <w:tabs>
          <w:tab w:val="left" w:pos="480"/>
          <w:tab w:val="right" w:leader="dot" w:pos="8630"/>
        </w:tabs>
        <w:rPr>
          <w:rFonts w:asciiTheme="minorHAnsi" w:eastAsiaTheme="minorEastAsia" w:hAnsiTheme="minorHAnsi" w:cstheme="minorBidi"/>
          <w:noProof/>
          <w:sz w:val="22"/>
          <w:szCs w:val="22"/>
        </w:rPr>
      </w:pPr>
      <w:hyperlink w:anchor="_Toc488247200" w:history="1">
        <w:r w:rsidR="00BD5800" w:rsidRPr="00774BAC">
          <w:rPr>
            <w:rStyle w:val="Hyperlink"/>
            <w:noProof/>
          </w:rPr>
          <w:t>7.</w:t>
        </w:r>
        <w:r w:rsidR="00BD5800">
          <w:rPr>
            <w:rFonts w:asciiTheme="minorHAnsi" w:eastAsiaTheme="minorEastAsia" w:hAnsiTheme="minorHAnsi" w:cstheme="minorBidi"/>
            <w:noProof/>
            <w:sz w:val="22"/>
            <w:szCs w:val="22"/>
          </w:rPr>
          <w:tab/>
        </w:r>
        <w:r w:rsidR="00BD5800" w:rsidRPr="00774BAC">
          <w:rPr>
            <w:rStyle w:val="Hyperlink"/>
            <w:noProof/>
          </w:rPr>
          <w:t>CDB Multi-Spectral Extension Requirement Clauses</w:t>
        </w:r>
        <w:r w:rsidR="00BD5800">
          <w:rPr>
            <w:noProof/>
            <w:webHidden/>
          </w:rPr>
          <w:tab/>
        </w:r>
        <w:r w:rsidR="00BD5800">
          <w:rPr>
            <w:noProof/>
            <w:webHidden/>
          </w:rPr>
          <w:fldChar w:fldCharType="begin"/>
        </w:r>
        <w:r w:rsidR="00BD5800">
          <w:rPr>
            <w:noProof/>
            <w:webHidden/>
          </w:rPr>
          <w:instrText xml:space="preserve"> PAGEREF _Toc488247200 \h </w:instrText>
        </w:r>
        <w:r w:rsidR="00BD5800">
          <w:rPr>
            <w:noProof/>
            <w:webHidden/>
          </w:rPr>
        </w:r>
        <w:r w:rsidR="00BD5800">
          <w:rPr>
            <w:noProof/>
            <w:webHidden/>
          </w:rPr>
          <w:fldChar w:fldCharType="separate"/>
        </w:r>
        <w:r w:rsidR="00BD5800">
          <w:rPr>
            <w:noProof/>
            <w:webHidden/>
          </w:rPr>
          <w:t>7</w:t>
        </w:r>
        <w:r w:rsidR="00BD5800">
          <w:rPr>
            <w:noProof/>
            <w:webHidden/>
          </w:rPr>
          <w:fldChar w:fldCharType="end"/>
        </w:r>
      </w:hyperlink>
    </w:p>
    <w:p w14:paraId="137CAFD2" w14:textId="77777777" w:rsidR="00BD5800" w:rsidRDefault="00425C04">
      <w:pPr>
        <w:pStyle w:val="TOC2"/>
        <w:tabs>
          <w:tab w:val="left" w:pos="880"/>
          <w:tab w:val="right" w:leader="dot" w:pos="8630"/>
        </w:tabs>
        <w:rPr>
          <w:rFonts w:asciiTheme="minorHAnsi" w:eastAsiaTheme="minorEastAsia" w:hAnsiTheme="minorHAnsi" w:cstheme="minorBidi"/>
          <w:noProof/>
          <w:sz w:val="22"/>
          <w:szCs w:val="22"/>
        </w:rPr>
      </w:pPr>
      <w:hyperlink w:anchor="_Toc488247201" w:history="1">
        <w:r w:rsidR="00BD5800" w:rsidRPr="00774BAC">
          <w:rPr>
            <w:rStyle w:val="Hyperlink"/>
            <w:noProof/>
          </w:rPr>
          <w:t>7.1</w:t>
        </w:r>
        <w:r w:rsidR="00BD5800">
          <w:rPr>
            <w:rFonts w:asciiTheme="minorHAnsi" w:eastAsiaTheme="minorEastAsia" w:hAnsiTheme="minorHAnsi" w:cstheme="minorBidi"/>
            <w:noProof/>
            <w:sz w:val="22"/>
            <w:szCs w:val="22"/>
          </w:rPr>
          <w:tab/>
        </w:r>
        <w:r w:rsidR="00BD5800" w:rsidRPr="00774BAC">
          <w:rPr>
            <w:rStyle w:val="Hyperlink"/>
            <w:noProof/>
          </w:rPr>
          <w:t>Extension Definition</w:t>
        </w:r>
        <w:r w:rsidR="00BD5800">
          <w:rPr>
            <w:noProof/>
            <w:webHidden/>
          </w:rPr>
          <w:tab/>
        </w:r>
        <w:r w:rsidR="00BD5800">
          <w:rPr>
            <w:noProof/>
            <w:webHidden/>
          </w:rPr>
          <w:fldChar w:fldCharType="begin"/>
        </w:r>
        <w:r w:rsidR="00BD5800">
          <w:rPr>
            <w:noProof/>
            <w:webHidden/>
          </w:rPr>
          <w:instrText xml:space="preserve"> PAGEREF _Toc488247201 \h </w:instrText>
        </w:r>
        <w:r w:rsidR="00BD5800">
          <w:rPr>
            <w:noProof/>
            <w:webHidden/>
          </w:rPr>
        </w:r>
        <w:r w:rsidR="00BD5800">
          <w:rPr>
            <w:noProof/>
            <w:webHidden/>
          </w:rPr>
          <w:fldChar w:fldCharType="separate"/>
        </w:r>
        <w:r w:rsidR="00BD5800">
          <w:rPr>
            <w:noProof/>
            <w:webHidden/>
          </w:rPr>
          <w:t>7</w:t>
        </w:r>
        <w:r w:rsidR="00BD5800">
          <w:rPr>
            <w:noProof/>
            <w:webHidden/>
          </w:rPr>
          <w:fldChar w:fldCharType="end"/>
        </w:r>
      </w:hyperlink>
    </w:p>
    <w:p w14:paraId="3171C5F6" w14:textId="77777777" w:rsidR="00BD5800" w:rsidRDefault="00425C04">
      <w:pPr>
        <w:pStyle w:val="TOC2"/>
        <w:tabs>
          <w:tab w:val="left" w:pos="880"/>
          <w:tab w:val="right" w:leader="dot" w:pos="8630"/>
        </w:tabs>
        <w:rPr>
          <w:rFonts w:asciiTheme="minorHAnsi" w:eastAsiaTheme="minorEastAsia" w:hAnsiTheme="minorHAnsi" w:cstheme="minorBidi"/>
          <w:noProof/>
          <w:sz w:val="22"/>
          <w:szCs w:val="22"/>
        </w:rPr>
      </w:pPr>
      <w:hyperlink w:anchor="_Toc488247202" w:history="1">
        <w:r w:rsidR="00BD5800" w:rsidRPr="00774BAC">
          <w:rPr>
            <w:rStyle w:val="Hyperlink"/>
            <w:noProof/>
          </w:rPr>
          <w:t>7.2</w:t>
        </w:r>
        <w:r w:rsidR="00BD5800">
          <w:rPr>
            <w:rFonts w:asciiTheme="minorHAnsi" w:eastAsiaTheme="minorEastAsia" w:hAnsiTheme="minorHAnsi" w:cstheme="minorBidi"/>
            <w:noProof/>
            <w:sz w:val="22"/>
            <w:szCs w:val="22"/>
          </w:rPr>
          <w:tab/>
        </w:r>
        <w:r w:rsidR="00BD5800" w:rsidRPr="00774BAC">
          <w:rPr>
            <w:rStyle w:val="Hyperlink"/>
            <w:noProof/>
          </w:rPr>
          <w:t>Wavelength Ranges</w:t>
        </w:r>
        <w:r w:rsidR="00BD5800">
          <w:rPr>
            <w:noProof/>
            <w:webHidden/>
          </w:rPr>
          <w:tab/>
        </w:r>
        <w:r w:rsidR="00BD5800">
          <w:rPr>
            <w:noProof/>
            <w:webHidden/>
          </w:rPr>
          <w:fldChar w:fldCharType="begin"/>
        </w:r>
        <w:r w:rsidR="00BD5800">
          <w:rPr>
            <w:noProof/>
            <w:webHidden/>
          </w:rPr>
          <w:instrText xml:space="preserve"> PAGEREF _Toc488247202 \h </w:instrText>
        </w:r>
        <w:r w:rsidR="00BD5800">
          <w:rPr>
            <w:noProof/>
            <w:webHidden/>
          </w:rPr>
        </w:r>
        <w:r w:rsidR="00BD5800">
          <w:rPr>
            <w:noProof/>
            <w:webHidden/>
          </w:rPr>
          <w:fldChar w:fldCharType="separate"/>
        </w:r>
        <w:r w:rsidR="00BD5800">
          <w:rPr>
            <w:noProof/>
            <w:webHidden/>
          </w:rPr>
          <w:t>7</w:t>
        </w:r>
        <w:r w:rsidR="00BD5800">
          <w:rPr>
            <w:noProof/>
            <w:webHidden/>
          </w:rPr>
          <w:fldChar w:fldCharType="end"/>
        </w:r>
      </w:hyperlink>
    </w:p>
    <w:p w14:paraId="74C42A75" w14:textId="77777777" w:rsidR="00BD5800" w:rsidRDefault="00425C04">
      <w:pPr>
        <w:pStyle w:val="TOC2"/>
        <w:tabs>
          <w:tab w:val="left" w:pos="880"/>
          <w:tab w:val="right" w:leader="dot" w:pos="8630"/>
        </w:tabs>
        <w:rPr>
          <w:rFonts w:asciiTheme="minorHAnsi" w:eastAsiaTheme="minorEastAsia" w:hAnsiTheme="minorHAnsi" w:cstheme="minorBidi"/>
          <w:noProof/>
          <w:sz w:val="22"/>
          <w:szCs w:val="22"/>
        </w:rPr>
      </w:pPr>
      <w:hyperlink w:anchor="_Toc488247203" w:history="1">
        <w:r w:rsidR="00BD5800" w:rsidRPr="00774BAC">
          <w:rPr>
            <w:rStyle w:val="Hyperlink"/>
            <w:noProof/>
          </w:rPr>
          <w:t>7.3</w:t>
        </w:r>
        <w:r w:rsidR="00BD5800">
          <w:rPr>
            <w:rFonts w:asciiTheme="minorHAnsi" w:eastAsiaTheme="minorEastAsia" w:hAnsiTheme="minorHAnsi" w:cstheme="minorBidi"/>
            <w:noProof/>
            <w:sz w:val="22"/>
            <w:szCs w:val="22"/>
          </w:rPr>
          <w:tab/>
        </w:r>
        <w:r w:rsidR="00BD5800" w:rsidRPr="00774BAC">
          <w:rPr>
            <w:rStyle w:val="Hyperlink"/>
            <w:noProof/>
          </w:rPr>
          <w:t>Terrain Imagery Extension</w:t>
        </w:r>
        <w:r w:rsidR="00BD5800">
          <w:rPr>
            <w:noProof/>
            <w:webHidden/>
          </w:rPr>
          <w:tab/>
        </w:r>
        <w:r w:rsidR="00BD5800">
          <w:rPr>
            <w:noProof/>
            <w:webHidden/>
          </w:rPr>
          <w:fldChar w:fldCharType="begin"/>
        </w:r>
        <w:r w:rsidR="00BD5800">
          <w:rPr>
            <w:noProof/>
            <w:webHidden/>
          </w:rPr>
          <w:instrText xml:space="preserve"> PAGEREF _Toc488247203 \h </w:instrText>
        </w:r>
        <w:r w:rsidR="00BD5800">
          <w:rPr>
            <w:noProof/>
            <w:webHidden/>
          </w:rPr>
        </w:r>
        <w:r w:rsidR="00BD5800">
          <w:rPr>
            <w:noProof/>
            <w:webHidden/>
          </w:rPr>
          <w:fldChar w:fldCharType="separate"/>
        </w:r>
        <w:r w:rsidR="00BD5800">
          <w:rPr>
            <w:noProof/>
            <w:webHidden/>
          </w:rPr>
          <w:t>8</w:t>
        </w:r>
        <w:r w:rsidR="00BD5800">
          <w:rPr>
            <w:noProof/>
            <w:webHidden/>
          </w:rPr>
          <w:fldChar w:fldCharType="end"/>
        </w:r>
      </w:hyperlink>
    </w:p>
    <w:p w14:paraId="249DBE45" w14:textId="77777777" w:rsidR="00BD5800" w:rsidRDefault="00425C04">
      <w:pPr>
        <w:pStyle w:val="TOC3"/>
        <w:tabs>
          <w:tab w:val="left" w:pos="1320"/>
          <w:tab w:val="right" w:leader="dot" w:pos="8630"/>
        </w:tabs>
        <w:rPr>
          <w:rFonts w:asciiTheme="minorHAnsi" w:eastAsiaTheme="minorEastAsia" w:hAnsiTheme="minorHAnsi" w:cstheme="minorBidi"/>
          <w:noProof/>
          <w:sz w:val="22"/>
          <w:szCs w:val="22"/>
        </w:rPr>
      </w:pPr>
      <w:hyperlink w:anchor="_Toc488247204" w:history="1">
        <w:r w:rsidR="00BD5800" w:rsidRPr="00774BAC">
          <w:rPr>
            <w:rStyle w:val="Hyperlink"/>
            <w:noProof/>
          </w:rPr>
          <w:t>7.3.1</w:t>
        </w:r>
        <w:r w:rsidR="00BD5800">
          <w:rPr>
            <w:rFonts w:asciiTheme="minorHAnsi" w:eastAsiaTheme="minorEastAsia" w:hAnsiTheme="minorHAnsi" w:cstheme="minorBidi"/>
            <w:noProof/>
            <w:sz w:val="22"/>
            <w:szCs w:val="22"/>
          </w:rPr>
          <w:tab/>
        </w:r>
        <w:r w:rsidR="00BD5800" w:rsidRPr="00774BAC">
          <w:rPr>
            <w:rStyle w:val="Hyperlink"/>
            <w:noProof/>
          </w:rPr>
          <w:t>Default Read Value</w:t>
        </w:r>
        <w:r w:rsidR="00BD5800">
          <w:rPr>
            <w:noProof/>
            <w:webHidden/>
          </w:rPr>
          <w:tab/>
        </w:r>
        <w:r w:rsidR="00BD5800">
          <w:rPr>
            <w:noProof/>
            <w:webHidden/>
          </w:rPr>
          <w:fldChar w:fldCharType="begin"/>
        </w:r>
        <w:r w:rsidR="00BD5800">
          <w:rPr>
            <w:noProof/>
            <w:webHidden/>
          </w:rPr>
          <w:instrText xml:space="preserve"> PAGEREF _Toc488247204 \h </w:instrText>
        </w:r>
        <w:r w:rsidR="00BD5800">
          <w:rPr>
            <w:noProof/>
            <w:webHidden/>
          </w:rPr>
        </w:r>
        <w:r w:rsidR="00BD5800">
          <w:rPr>
            <w:noProof/>
            <w:webHidden/>
          </w:rPr>
          <w:fldChar w:fldCharType="separate"/>
        </w:r>
        <w:r w:rsidR="00BD5800">
          <w:rPr>
            <w:noProof/>
            <w:webHidden/>
          </w:rPr>
          <w:t>9</w:t>
        </w:r>
        <w:r w:rsidR="00BD5800">
          <w:rPr>
            <w:noProof/>
            <w:webHidden/>
          </w:rPr>
          <w:fldChar w:fldCharType="end"/>
        </w:r>
      </w:hyperlink>
    </w:p>
    <w:p w14:paraId="529928F8" w14:textId="77777777" w:rsidR="00BD5800" w:rsidRDefault="00425C04">
      <w:pPr>
        <w:pStyle w:val="TOC2"/>
        <w:tabs>
          <w:tab w:val="left" w:pos="880"/>
          <w:tab w:val="right" w:leader="dot" w:pos="8630"/>
        </w:tabs>
        <w:rPr>
          <w:rFonts w:asciiTheme="minorHAnsi" w:eastAsiaTheme="minorEastAsia" w:hAnsiTheme="minorHAnsi" w:cstheme="minorBidi"/>
          <w:noProof/>
          <w:sz w:val="22"/>
          <w:szCs w:val="22"/>
        </w:rPr>
      </w:pPr>
      <w:hyperlink w:anchor="_Toc488247205" w:history="1">
        <w:r w:rsidR="00BD5800" w:rsidRPr="00774BAC">
          <w:rPr>
            <w:rStyle w:val="Hyperlink"/>
            <w:noProof/>
          </w:rPr>
          <w:t>7.4</w:t>
        </w:r>
        <w:r w:rsidR="00BD5800">
          <w:rPr>
            <w:rFonts w:asciiTheme="minorHAnsi" w:eastAsiaTheme="minorEastAsia" w:hAnsiTheme="minorHAnsi" w:cstheme="minorBidi"/>
            <w:noProof/>
            <w:sz w:val="22"/>
            <w:szCs w:val="22"/>
          </w:rPr>
          <w:tab/>
        </w:r>
        <w:r w:rsidR="00BD5800" w:rsidRPr="00774BAC">
          <w:rPr>
            <w:rStyle w:val="Hyperlink"/>
            <w:noProof/>
          </w:rPr>
          <w:t>Model Texture Dataset Extension</w:t>
        </w:r>
        <w:r w:rsidR="00BD5800">
          <w:rPr>
            <w:noProof/>
            <w:webHidden/>
          </w:rPr>
          <w:tab/>
        </w:r>
        <w:r w:rsidR="00BD5800">
          <w:rPr>
            <w:noProof/>
            <w:webHidden/>
          </w:rPr>
          <w:fldChar w:fldCharType="begin"/>
        </w:r>
        <w:r w:rsidR="00BD5800">
          <w:rPr>
            <w:noProof/>
            <w:webHidden/>
          </w:rPr>
          <w:instrText xml:space="preserve"> PAGEREF _Toc488247205 \h </w:instrText>
        </w:r>
        <w:r w:rsidR="00BD5800">
          <w:rPr>
            <w:noProof/>
            <w:webHidden/>
          </w:rPr>
        </w:r>
        <w:r w:rsidR="00BD5800">
          <w:rPr>
            <w:noProof/>
            <w:webHidden/>
          </w:rPr>
          <w:fldChar w:fldCharType="separate"/>
        </w:r>
        <w:r w:rsidR="00BD5800">
          <w:rPr>
            <w:noProof/>
            <w:webHidden/>
          </w:rPr>
          <w:t>10</w:t>
        </w:r>
        <w:r w:rsidR="00BD5800">
          <w:rPr>
            <w:noProof/>
            <w:webHidden/>
          </w:rPr>
          <w:fldChar w:fldCharType="end"/>
        </w:r>
      </w:hyperlink>
    </w:p>
    <w:p w14:paraId="58C58C02" w14:textId="77777777" w:rsidR="00BD5800" w:rsidRDefault="00425C04">
      <w:pPr>
        <w:pStyle w:val="TOC2"/>
        <w:tabs>
          <w:tab w:val="left" w:pos="880"/>
          <w:tab w:val="right" w:leader="dot" w:pos="8630"/>
        </w:tabs>
        <w:rPr>
          <w:rFonts w:asciiTheme="minorHAnsi" w:eastAsiaTheme="minorEastAsia" w:hAnsiTheme="minorHAnsi" w:cstheme="minorBidi"/>
          <w:noProof/>
          <w:sz w:val="22"/>
          <w:szCs w:val="22"/>
        </w:rPr>
      </w:pPr>
      <w:hyperlink w:anchor="_Toc488247206" w:history="1">
        <w:r w:rsidR="00BD5800" w:rsidRPr="00774BAC">
          <w:rPr>
            <w:rStyle w:val="Hyperlink"/>
            <w:noProof/>
          </w:rPr>
          <w:t>A.1</w:t>
        </w:r>
        <w:r w:rsidR="00BD5800">
          <w:rPr>
            <w:rFonts w:asciiTheme="minorHAnsi" w:eastAsiaTheme="minorEastAsia" w:hAnsiTheme="minorHAnsi" w:cstheme="minorBidi"/>
            <w:noProof/>
            <w:sz w:val="22"/>
            <w:szCs w:val="22"/>
          </w:rPr>
          <w:tab/>
        </w:r>
        <w:r w:rsidR="00BD5800" w:rsidRPr="00774BAC">
          <w:rPr>
            <w:rStyle w:val="Hyperlink"/>
            <w:noProof/>
          </w:rPr>
          <w:t>Conformance Test Class: OGC CDB Multi-Spectral Standard (Extension)</w:t>
        </w:r>
        <w:r w:rsidR="00BD5800">
          <w:rPr>
            <w:noProof/>
            <w:webHidden/>
          </w:rPr>
          <w:tab/>
        </w:r>
        <w:r w:rsidR="00BD5800">
          <w:rPr>
            <w:noProof/>
            <w:webHidden/>
          </w:rPr>
          <w:fldChar w:fldCharType="begin"/>
        </w:r>
        <w:r w:rsidR="00BD5800">
          <w:rPr>
            <w:noProof/>
            <w:webHidden/>
          </w:rPr>
          <w:instrText xml:space="preserve"> PAGEREF _Toc488247206 \h </w:instrText>
        </w:r>
        <w:r w:rsidR="00BD5800">
          <w:rPr>
            <w:noProof/>
            <w:webHidden/>
          </w:rPr>
        </w:r>
        <w:r w:rsidR="00BD5800">
          <w:rPr>
            <w:noProof/>
            <w:webHidden/>
          </w:rPr>
          <w:fldChar w:fldCharType="separate"/>
        </w:r>
        <w:r w:rsidR="00BD5800">
          <w:rPr>
            <w:noProof/>
            <w:webHidden/>
          </w:rPr>
          <w:t>12</w:t>
        </w:r>
        <w:r w:rsidR="00BD5800">
          <w:rPr>
            <w:noProof/>
            <w:webHidden/>
          </w:rPr>
          <w:fldChar w:fldCharType="end"/>
        </w:r>
      </w:hyperlink>
    </w:p>
    <w:p w14:paraId="34D4798A" w14:textId="77777777" w:rsidR="00F60CB2" w:rsidRDefault="00F27D5A">
      <w:r>
        <w:fldChar w:fldCharType="end"/>
      </w:r>
    </w:p>
    <w:p w14:paraId="56477A0C" w14:textId="77777777" w:rsidR="00F60CB2" w:rsidRPr="00F60CB2" w:rsidRDefault="00F60CB2" w:rsidP="00F60CB2">
      <w:r>
        <w:br w:type="page"/>
      </w:r>
    </w:p>
    <w:p w14:paraId="0F22132D" w14:textId="77777777" w:rsidR="007F6680" w:rsidRDefault="007F6680" w:rsidP="007F6680">
      <w:pPr>
        <w:pStyle w:val="introelements"/>
      </w:pPr>
      <w:r>
        <w:lastRenderedPageBreak/>
        <w:t>Abstract</w:t>
      </w:r>
    </w:p>
    <w:p w14:paraId="06A09A5A" w14:textId="5E242B2A" w:rsidR="00563AF8" w:rsidRDefault="000F1AB4" w:rsidP="007F6680">
      <w:r w:rsidRPr="000F1AB4">
        <w:t xml:space="preserve">The "Multi-Spectral Imagery" extension defines how to encode and store reflected electromagnetic radiation from the infrared wavelengths into a CDB.  The portion of the spectrum targeted is between the visible spectrum </w:t>
      </w:r>
      <w:r w:rsidR="00A30EA6">
        <w:t xml:space="preserve">(current </w:t>
      </w:r>
      <w:r w:rsidRPr="000F1AB4">
        <w:t>imagery and texture in CDB</w:t>
      </w:r>
      <w:r w:rsidR="00A30EA6">
        <w:t>)</w:t>
      </w:r>
      <w:r w:rsidRPr="000F1AB4">
        <w:t>, and longer wavelength infrared that is primarily emissive and can be simulated based on the material temperature.</w:t>
      </w:r>
      <w:r w:rsidR="009A47DA">
        <w:t xml:space="preserve">  </w:t>
      </w:r>
    </w:p>
    <w:p w14:paraId="0BCFFC8F" w14:textId="77777777" w:rsidR="009A7B37" w:rsidRDefault="009A7B37">
      <w:pPr>
        <w:pStyle w:val="introelements"/>
      </w:pPr>
      <w:r>
        <w:t>Keywords</w:t>
      </w:r>
    </w:p>
    <w:p w14:paraId="4518B598" w14:textId="77777777" w:rsidR="007F6680" w:rsidRDefault="007F6680" w:rsidP="007F6680">
      <w:r>
        <w:t>The following are keywords to be used by search engines and document catalogues</w:t>
      </w:r>
      <w:r w:rsidR="00F60CB2">
        <w:t>.</w:t>
      </w:r>
    </w:p>
    <w:p w14:paraId="5FFB522C" w14:textId="50307C4D" w:rsidR="007F6680" w:rsidRDefault="00274AAD" w:rsidP="007F6680">
      <w:proofErr w:type="spellStart"/>
      <w:r>
        <w:t>o</w:t>
      </w:r>
      <w:r w:rsidR="007F6680">
        <w:t>gcdoc</w:t>
      </w:r>
      <w:proofErr w:type="spellEnd"/>
      <w:r w:rsidR="00B30B68">
        <w:t xml:space="preserve">, OGC </w:t>
      </w:r>
      <w:proofErr w:type="gramStart"/>
      <w:r w:rsidR="00B30B68">
        <w:t xml:space="preserve">document, </w:t>
      </w:r>
      <w:r w:rsidR="007F6680">
        <w:t xml:space="preserve"> </w:t>
      </w:r>
      <w:r w:rsidR="00563AF8">
        <w:t>CDB</w:t>
      </w:r>
      <w:proofErr w:type="gramEnd"/>
      <w:r w:rsidR="00B7761A" w:rsidRPr="00B7761A">
        <w:t xml:space="preserve">, </w:t>
      </w:r>
      <w:r w:rsidR="00563AF8">
        <w:t>simulation</w:t>
      </w:r>
      <w:r w:rsidR="00B7761A" w:rsidRPr="00B7761A">
        <w:t xml:space="preserve">, </w:t>
      </w:r>
      <w:r w:rsidR="009A47DA">
        <w:t>synthetic environment</w:t>
      </w:r>
      <w:r w:rsidR="00563AF8">
        <w:t>, data store, infrared, NIR, near-infrared, SWIR, short</w:t>
      </w:r>
      <w:r w:rsidR="00A30EA6">
        <w:t>-</w:t>
      </w:r>
      <w:r w:rsidR="00563AF8">
        <w:t>wave infrared, imagery</w:t>
      </w:r>
    </w:p>
    <w:p w14:paraId="09D2FF67" w14:textId="77777777" w:rsidR="00016B72" w:rsidRPr="00956687" w:rsidRDefault="009A7B37" w:rsidP="00016B72">
      <w:pPr>
        <w:pStyle w:val="introelements"/>
      </w:pPr>
      <w:r w:rsidRPr="00956687">
        <w:t>Preface</w:t>
      </w:r>
      <w:bookmarkEnd w:id="2"/>
    </w:p>
    <w:p w14:paraId="65DC72E8" w14:textId="77777777" w:rsidR="009A7B37" w:rsidRDefault="009A7B37">
      <w:r>
        <w:t>Attention is drawn to the possibility that some of the elements of this document may be the subject of patent rights. The</w:t>
      </w:r>
      <w:r w:rsidR="007F6680">
        <w:t xml:space="preserve"> Open Geospatial Consortium</w:t>
      </w:r>
      <w:r>
        <w:t xml:space="preserve"> shall not be held responsible for identifying any or all such patent rights.</w:t>
      </w:r>
    </w:p>
    <w:p w14:paraId="55310BB7" w14:textId="77777777" w:rsidR="009A7B37" w:rsidRDefault="009A7B37">
      <w:pPr>
        <w:rPr>
          <w:i/>
        </w:rPr>
      </w:pPr>
      <w:r>
        <w:rPr>
          <w:i/>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14:paraId="559B58BA" w14:textId="77777777" w:rsidR="009A7B37" w:rsidRDefault="009A7B37">
      <w:pPr>
        <w:pStyle w:val="introelements"/>
      </w:pPr>
      <w:bookmarkStart w:id="3" w:name="_Toc165888229"/>
      <w:r>
        <w:t>Submitting organizations</w:t>
      </w:r>
      <w:bookmarkEnd w:id="3"/>
    </w:p>
    <w:p w14:paraId="43A7AAF7" w14:textId="77777777" w:rsidR="009A7B37" w:rsidRDefault="009A7B37">
      <w:pPr>
        <w:rPr>
          <w:color w:val="FF0000"/>
        </w:rPr>
      </w:pPr>
      <w:r>
        <w:t>The following organizations submitted this Document to the</w:t>
      </w:r>
      <w:r w:rsidR="00165E04">
        <w:t xml:space="preserve"> Open Geospatial Consortium (OGC):</w:t>
      </w:r>
      <w:r>
        <w:t xml:space="preserve"> </w:t>
      </w:r>
    </w:p>
    <w:p w14:paraId="1E8E3553" w14:textId="33A5EA59" w:rsidR="00901031" w:rsidRDefault="009C6A8A">
      <w:r w:rsidRPr="009C6A8A">
        <w:t xml:space="preserve">The OGC </w:t>
      </w:r>
      <w:r w:rsidR="00E2663F">
        <w:t>CDB</w:t>
      </w:r>
      <w:r w:rsidRPr="009C6A8A">
        <w:t xml:space="preserve"> Standards Working Group</w:t>
      </w:r>
      <w:r w:rsidR="00901031">
        <w:t>:</w:t>
      </w:r>
    </w:p>
    <w:p w14:paraId="1256A5F1" w14:textId="7E4420C2" w:rsidR="009A7B37" w:rsidRPr="009C6A8A" w:rsidRDefault="00E2663F" w:rsidP="00901031">
      <w:pPr>
        <w:ind w:firstLine="504"/>
      </w:pPr>
      <w:r w:rsidRPr="00E2663F">
        <w:t>http://www.opengeospatial.org/projects/groups/cdbswg</w:t>
      </w:r>
    </w:p>
    <w:p w14:paraId="2128CAB8" w14:textId="77777777" w:rsidR="009A7B37" w:rsidRDefault="009A7B37">
      <w:pPr>
        <w:pStyle w:val="introelements"/>
      </w:pPr>
      <w:bookmarkStart w:id="4" w:name="_Toc165888230"/>
      <w:r>
        <w:t>Submi</w:t>
      </w:r>
      <w:bookmarkEnd w:id="4"/>
      <w:r>
        <w:t>tters</w:t>
      </w:r>
    </w:p>
    <w:p w14:paraId="34F5C937" w14:textId="77777777" w:rsidR="009A7B37" w:rsidRDefault="009A7B37">
      <w:r>
        <w:t>All questions regarding this submission should be directed to the editor or the submitters:</w:t>
      </w:r>
    </w:p>
    <w:p w14:paraId="060EA1BD" w14:textId="77777777" w:rsidR="00C31B03" w:rsidRDefault="00C31B0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5"/>
        <w:gridCol w:w="3046"/>
      </w:tblGrid>
      <w:tr w:rsidR="009A7B37" w14:paraId="74AD0AA1" w14:textId="77777777" w:rsidTr="00C31B03">
        <w:trPr>
          <w:jc w:val="center"/>
        </w:trPr>
        <w:tc>
          <w:tcPr>
            <w:tcW w:w="2445" w:type="dxa"/>
          </w:tcPr>
          <w:p w14:paraId="11E7D543" w14:textId="77777777" w:rsidR="009A7B37" w:rsidRPr="00154114" w:rsidRDefault="009A7B37" w:rsidP="00154114">
            <w:pPr>
              <w:pStyle w:val="OGCtableheader"/>
              <w:jc w:val="center"/>
              <w:rPr>
                <w:color w:val="auto"/>
              </w:rPr>
            </w:pPr>
            <w:r w:rsidRPr="00154114">
              <w:rPr>
                <w:color w:val="auto"/>
              </w:rPr>
              <w:t>Name</w:t>
            </w:r>
          </w:p>
        </w:tc>
        <w:tc>
          <w:tcPr>
            <w:tcW w:w="3046" w:type="dxa"/>
          </w:tcPr>
          <w:p w14:paraId="05ED1E38" w14:textId="77777777" w:rsidR="009A7B37" w:rsidRPr="00154114" w:rsidRDefault="00154114" w:rsidP="00154114">
            <w:pPr>
              <w:pStyle w:val="OGCtableheader"/>
              <w:jc w:val="center"/>
              <w:rPr>
                <w:color w:val="auto"/>
              </w:rPr>
            </w:pPr>
            <w:r w:rsidRPr="00154114">
              <w:rPr>
                <w:color w:val="auto"/>
              </w:rPr>
              <w:t>Affiliation</w:t>
            </w:r>
          </w:p>
        </w:tc>
      </w:tr>
      <w:tr w:rsidR="009A7B37" w14:paraId="03ECB340" w14:textId="77777777" w:rsidTr="00C31B03">
        <w:trPr>
          <w:jc w:val="center"/>
        </w:trPr>
        <w:tc>
          <w:tcPr>
            <w:tcW w:w="2445" w:type="dxa"/>
          </w:tcPr>
          <w:p w14:paraId="2D7DBCD9" w14:textId="245366AE" w:rsidR="009A7B37" w:rsidRPr="00E2663F" w:rsidRDefault="00E2663F" w:rsidP="00F43A71">
            <w:pPr>
              <w:pStyle w:val="OGCtabletext"/>
              <w:rPr>
                <w:b w:val="0"/>
                <w:color w:val="auto"/>
              </w:rPr>
            </w:pPr>
            <w:r w:rsidRPr="00E2663F">
              <w:rPr>
                <w:b w:val="0"/>
                <w:color w:val="auto"/>
              </w:rPr>
              <w:t>W</w:t>
            </w:r>
            <w:r w:rsidR="00F43A71">
              <w:rPr>
                <w:b w:val="0"/>
                <w:color w:val="auto"/>
              </w:rPr>
              <w:t>illiam</w:t>
            </w:r>
            <w:r w:rsidRPr="00E2663F">
              <w:rPr>
                <w:b w:val="0"/>
                <w:color w:val="auto"/>
              </w:rPr>
              <w:t xml:space="preserve"> </w:t>
            </w:r>
            <w:r w:rsidR="00F43A71">
              <w:rPr>
                <w:b w:val="0"/>
                <w:color w:val="auto"/>
              </w:rPr>
              <w:t>(</w:t>
            </w:r>
            <w:r w:rsidRPr="00E2663F">
              <w:rPr>
                <w:b w:val="0"/>
                <w:color w:val="auto"/>
              </w:rPr>
              <w:t>Ryan</w:t>
            </w:r>
            <w:r w:rsidR="00F43A71">
              <w:rPr>
                <w:b w:val="0"/>
                <w:color w:val="auto"/>
              </w:rPr>
              <w:t>)</w:t>
            </w:r>
            <w:r w:rsidRPr="00E2663F">
              <w:rPr>
                <w:b w:val="0"/>
                <w:color w:val="auto"/>
              </w:rPr>
              <w:t xml:space="preserve"> Franz</w:t>
            </w:r>
          </w:p>
        </w:tc>
        <w:tc>
          <w:tcPr>
            <w:tcW w:w="3046" w:type="dxa"/>
          </w:tcPr>
          <w:p w14:paraId="4BC29C22" w14:textId="2501EB69" w:rsidR="009A7B37" w:rsidRPr="00E2663F" w:rsidRDefault="00E2663F" w:rsidP="00165E04">
            <w:pPr>
              <w:pStyle w:val="OGCtabletext"/>
              <w:rPr>
                <w:b w:val="0"/>
                <w:color w:val="auto"/>
              </w:rPr>
            </w:pPr>
            <w:proofErr w:type="spellStart"/>
            <w:r w:rsidRPr="00E2663F">
              <w:rPr>
                <w:b w:val="0"/>
                <w:color w:val="auto"/>
              </w:rPr>
              <w:t>FlightSafety</w:t>
            </w:r>
            <w:proofErr w:type="spellEnd"/>
            <w:r w:rsidRPr="00E2663F">
              <w:rPr>
                <w:b w:val="0"/>
                <w:color w:val="auto"/>
              </w:rPr>
              <w:t xml:space="preserve"> International</w:t>
            </w:r>
          </w:p>
        </w:tc>
      </w:tr>
      <w:tr w:rsidR="007E5E24" w14:paraId="383BB14E" w14:textId="77777777" w:rsidTr="00C31B03">
        <w:trPr>
          <w:jc w:val="center"/>
        </w:trPr>
        <w:tc>
          <w:tcPr>
            <w:tcW w:w="2445" w:type="dxa"/>
          </w:tcPr>
          <w:p w14:paraId="2F650B3D" w14:textId="5D26A21F" w:rsidR="007E5E24" w:rsidRPr="00E2663F" w:rsidRDefault="007E5E24" w:rsidP="00F43A71">
            <w:pPr>
              <w:pStyle w:val="OGCtabletext"/>
              <w:rPr>
                <w:b w:val="0"/>
                <w:color w:val="auto"/>
              </w:rPr>
            </w:pPr>
            <w:r>
              <w:rPr>
                <w:b w:val="0"/>
                <w:color w:val="auto"/>
              </w:rPr>
              <w:t>Holly Black</w:t>
            </w:r>
          </w:p>
        </w:tc>
        <w:tc>
          <w:tcPr>
            <w:tcW w:w="3046" w:type="dxa"/>
          </w:tcPr>
          <w:p w14:paraId="526CEFE3" w14:textId="15733C11" w:rsidR="007E5E24" w:rsidRPr="00E2663F" w:rsidRDefault="007E5E24" w:rsidP="00165E04">
            <w:pPr>
              <w:pStyle w:val="OGCtabletext"/>
              <w:rPr>
                <w:b w:val="0"/>
                <w:color w:val="auto"/>
              </w:rPr>
            </w:pPr>
            <w:r>
              <w:rPr>
                <w:b w:val="0"/>
                <w:color w:val="auto"/>
              </w:rPr>
              <w:t>CACI International Inc.</w:t>
            </w:r>
          </w:p>
        </w:tc>
      </w:tr>
      <w:tr w:rsidR="007E5E24" w14:paraId="262C5959" w14:textId="77777777" w:rsidTr="00C31B03">
        <w:trPr>
          <w:jc w:val="center"/>
        </w:trPr>
        <w:tc>
          <w:tcPr>
            <w:tcW w:w="2445" w:type="dxa"/>
          </w:tcPr>
          <w:p w14:paraId="191E5FC0" w14:textId="329393CB" w:rsidR="007E5E24" w:rsidRDefault="007E5E24" w:rsidP="00F43A71">
            <w:pPr>
              <w:pStyle w:val="OGCtabletext"/>
              <w:rPr>
                <w:b w:val="0"/>
                <w:color w:val="auto"/>
              </w:rPr>
            </w:pPr>
            <w:r>
              <w:rPr>
                <w:b w:val="0"/>
                <w:color w:val="auto"/>
              </w:rPr>
              <w:t>Carl Reed</w:t>
            </w:r>
          </w:p>
        </w:tc>
        <w:tc>
          <w:tcPr>
            <w:tcW w:w="3046" w:type="dxa"/>
          </w:tcPr>
          <w:p w14:paraId="3D4BF615" w14:textId="528B93E2" w:rsidR="007E5E24" w:rsidRDefault="007E5E24" w:rsidP="00165E04">
            <w:pPr>
              <w:pStyle w:val="OGCtabletext"/>
              <w:rPr>
                <w:b w:val="0"/>
                <w:color w:val="auto"/>
              </w:rPr>
            </w:pPr>
            <w:r w:rsidRPr="007E5E24">
              <w:rPr>
                <w:b w:val="0"/>
                <w:color w:val="auto"/>
              </w:rPr>
              <w:t>Carl Reed and Associates</w:t>
            </w:r>
          </w:p>
        </w:tc>
      </w:tr>
    </w:tbl>
    <w:p w14:paraId="06DF15D2" w14:textId="77777777" w:rsidR="009A7B37" w:rsidRDefault="009A7B37">
      <w:pPr>
        <w:pStyle w:val="Heading1"/>
      </w:pPr>
      <w:bookmarkStart w:id="5" w:name="_Toc488247193"/>
      <w:r>
        <w:lastRenderedPageBreak/>
        <w:t>Scope</w:t>
      </w:r>
      <w:bookmarkEnd w:id="5"/>
    </w:p>
    <w:p w14:paraId="183891A4" w14:textId="6F1D6937" w:rsidR="00F43A71" w:rsidRDefault="00F43A71" w:rsidP="006636D9">
      <w:pPr>
        <w:pStyle w:val="NormalWeb"/>
        <w:rPr>
          <w:lang w:val="en-CA" w:eastAsia="en-CA"/>
        </w:rPr>
      </w:pPr>
      <w:r>
        <w:rPr>
          <w:lang w:val="en-CA" w:eastAsia="en-CA"/>
        </w:rPr>
        <w:t xml:space="preserve">The scope of this optional extension is to add non-visible reflected light energy that falls between red visible light and mid-wave infrared light energy that is primarily emissive.  This extension is limited to only adding this new data type and does not change any existing requirements or structure of the CDB.  </w:t>
      </w:r>
      <w:r w:rsidR="003A6D8A">
        <w:rPr>
          <w:lang w:val="en-CA" w:eastAsia="en-CA"/>
        </w:rPr>
        <w:t>This standard</w:t>
      </w:r>
      <w:r>
        <w:rPr>
          <w:lang w:val="en-CA" w:eastAsia="en-CA"/>
        </w:rPr>
        <w:t xml:space="preserve"> also attempts to harmonize with the existing component selectors of CDB in visual spectrum.</w:t>
      </w:r>
    </w:p>
    <w:p w14:paraId="4CB31C31" w14:textId="77777777" w:rsidR="009A7B37" w:rsidRPr="00C7569D" w:rsidRDefault="009A7B37">
      <w:pPr>
        <w:pStyle w:val="Heading1"/>
      </w:pPr>
      <w:bookmarkStart w:id="6" w:name="_Toc488247194"/>
      <w:r w:rsidRPr="00C7569D">
        <w:t>Conformance</w:t>
      </w:r>
      <w:bookmarkEnd w:id="6"/>
    </w:p>
    <w:p w14:paraId="0E4D62AA" w14:textId="0E819658" w:rsidR="009A7B37" w:rsidRDefault="00211657">
      <w:pPr>
        <w:rPr>
          <w:lang w:val="en-AU"/>
        </w:rPr>
      </w:pPr>
      <w:r>
        <w:rPr>
          <w:lang w:val="en-AU"/>
        </w:rPr>
        <w:t>This s</w:t>
      </w:r>
      <w:r w:rsidR="009A7B37">
        <w:rPr>
          <w:lang w:val="en-AU"/>
        </w:rPr>
        <w:t>tandard defines</w:t>
      </w:r>
      <w:r w:rsidR="00901031">
        <w:rPr>
          <w:lang w:val="en-AU"/>
        </w:rPr>
        <w:t xml:space="preserve"> requirements for a </w:t>
      </w:r>
      <w:r w:rsidR="00C7569D">
        <w:rPr>
          <w:lang w:val="en-AU"/>
        </w:rPr>
        <w:t>Multi-Spectral extension of CDB</w:t>
      </w:r>
      <w:r w:rsidR="009A7B37">
        <w:rPr>
          <w:lang w:val="en-AU"/>
        </w:rPr>
        <w:t xml:space="preserve">. </w:t>
      </w:r>
    </w:p>
    <w:p w14:paraId="10C31B50" w14:textId="77777777" w:rsidR="009A7B37" w:rsidRDefault="009A7B37">
      <w:pPr>
        <w:rPr>
          <w:color w:val="000000"/>
        </w:rPr>
      </w:pPr>
      <w:r>
        <w:rPr>
          <w:color w:val="000000"/>
        </w:rPr>
        <w:t xml:space="preserve">Conformance with this standard shall be checked using all the relevant tests specified in Annex A (normative) of this document. </w:t>
      </w:r>
      <w:r>
        <w:rPr>
          <w:snapToGrid w:val="0"/>
          <w:color w:val="000000"/>
        </w:rPr>
        <w:t>The framework, concepts, and methodology for testing, and the criteria to be achieved to claim conformance are specified in the OGC Compliance Testing Policies and Procedures and the OGC Compliance Testing web site</w:t>
      </w:r>
      <w:r>
        <w:rPr>
          <w:snapToGrid w:val="0"/>
          <w:color w:val="000000"/>
        </w:rPr>
        <w:footnoteReference w:id="1"/>
      </w:r>
      <w:r>
        <w:rPr>
          <w:snapToGrid w:val="0"/>
          <w:color w:val="000000"/>
        </w:rPr>
        <w:t>.</w:t>
      </w:r>
    </w:p>
    <w:p w14:paraId="4113D17A" w14:textId="77777777" w:rsidR="009A7B37" w:rsidRPr="00AD2FF6" w:rsidRDefault="009A7B37">
      <w:pPr>
        <w:pStyle w:val="Heading1"/>
      </w:pPr>
      <w:bookmarkStart w:id="7" w:name="_Toc488247195"/>
      <w:r w:rsidRPr="00AD2FF6">
        <w:t>References</w:t>
      </w:r>
      <w:bookmarkEnd w:id="7"/>
    </w:p>
    <w:p w14:paraId="3058148E" w14:textId="77777777" w:rsidR="009A7B37" w:rsidRDefault="009A7B37">
      <w:r>
        <w:t>The following normative documents contain provisions that, through reference in this text, constitute provisions of this document. For dated references, subsequent amendments to, or revisions of, any of these publications do not apply. For undated references, the latest edition of the normative document referred to applies.</w:t>
      </w:r>
    </w:p>
    <w:p w14:paraId="430CB418" w14:textId="27A3A9E9" w:rsidR="00396324" w:rsidRDefault="00396324">
      <w:r>
        <w:t xml:space="preserve">OGC 15-115r3 </w:t>
      </w:r>
      <w:r w:rsidR="00AA12F5">
        <w:t xml:space="preserve">Volume 1 </w:t>
      </w:r>
      <w:r w:rsidRPr="00396324">
        <w:rPr>
          <w:i/>
        </w:rPr>
        <w:t>CDB Core Standard: Model and Physical Data Store Structure</w:t>
      </w:r>
      <w:r w:rsidR="00AA12F5">
        <w:rPr>
          <w:i/>
        </w:rPr>
        <w:t xml:space="preserve"> version 1.0</w:t>
      </w:r>
      <w:r>
        <w:t xml:space="preserve">, December 2016. </w:t>
      </w:r>
      <w:hyperlink r:id="rId13" w:history="1">
        <w:r w:rsidRPr="00AB6877">
          <w:rPr>
            <w:rStyle w:val="Hyperlink"/>
          </w:rPr>
          <w:t>https://portal.opengeospatial.org/files/?artifact_id=72712</w:t>
        </w:r>
      </w:hyperlink>
      <w:r>
        <w:t xml:space="preserve"> </w:t>
      </w:r>
    </w:p>
    <w:p w14:paraId="6E8E8131" w14:textId="77777777" w:rsidR="009A7B37" w:rsidRPr="00565C9E" w:rsidRDefault="009A7B37">
      <w:pPr>
        <w:pStyle w:val="Heading1"/>
      </w:pPr>
      <w:bookmarkStart w:id="8" w:name="_Toc488247196"/>
      <w:r w:rsidRPr="00565C9E">
        <w:t>Terms and Definitions</w:t>
      </w:r>
      <w:bookmarkEnd w:id="8"/>
    </w:p>
    <w:p w14:paraId="6BFF1DFF" w14:textId="77777777" w:rsidR="009A7B37" w:rsidRDefault="009A7B37">
      <w:r>
        <w:t>This document uses the terms defined in Sub-clause 5.3 of [OGC 06-121r8</w:t>
      </w:r>
      <w:r>
        <w:rPr>
          <w:lang w:eastAsia="de-DE"/>
        </w:rPr>
        <w:t xml:space="preserve">], which is based on the </w:t>
      </w:r>
      <w:r>
        <w:t>ISO/IEC Directives, Part 2, Rules for the structure and drafting of International Standards. In particular, the word “shall” (not “must”) is the verb form used to indicate a requirement to be strictly followed to conform to this standard.</w:t>
      </w:r>
    </w:p>
    <w:p w14:paraId="6E4BE616" w14:textId="14273CB2" w:rsidR="00565C9E" w:rsidRPr="00565C9E" w:rsidRDefault="009A7B37" w:rsidP="00565C9E">
      <w:r>
        <w:t>For the purposes of this document, the following addition</w:t>
      </w:r>
      <w:bookmarkStart w:id="9" w:name="_Toc428145884"/>
      <w:r w:rsidR="00565C9E">
        <w:t>al terms and definitions apply.</w:t>
      </w:r>
    </w:p>
    <w:bookmarkEnd w:id="9"/>
    <w:p w14:paraId="63F352AC" w14:textId="04422C9B" w:rsidR="006E2F5B" w:rsidRDefault="006E2F5B" w:rsidP="00A0644A">
      <w:pPr>
        <w:pStyle w:val="TermNum"/>
      </w:pPr>
      <w:r>
        <w:t>Spectrum</w:t>
      </w:r>
    </w:p>
    <w:p w14:paraId="08B78A52" w14:textId="2B6BCA35" w:rsidR="006E2F5B" w:rsidRPr="006E2F5B" w:rsidRDefault="00A30EA6" w:rsidP="006E2F5B">
      <w:pPr>
        <w:pStyle w:val="Definition"/>
      </w:pPr>
      <w:r>
        <w:t>T</w:t>
      </w:r>
      <w:r w:rsidR="006E2F5B">
        <w:t>he entire range of frequencies of electromagnetic radiation, and their respective wavelengths</w:t>
      </w:r>
    </w:p>
    <w:p w14:paraId="1ED2C38B" w14:textId="2A82DD86" w:rsidR="00A0644A" w:rsidRDefault="00565C9E" w:rsidP="00A0644A">
      <w:pPr>
        <w:pStyle w:val="TermNum"/>
      </w:pPr>
      <w:r>
        <w:lastRenderedPageBreak/>
        <w:t>Infrared (IR)</w:t>
      </w:r>
    </w:p>
    <w:p w14:paraId="79792FA6" w14:textId="08FCB4B7" w:rsidR="00565C9E" w:rsidRDefault="00565C9E" w:rsidP="00A0644A">
      <w:pPr>
        <w:pStyle w:val="Definition"/>
      </w:pPr>
      <w:r>
        <w:t>Electromagnetic radiation with wavelengths longer than those of visible light, approximately between 700 nm to 1.0 mm</w:t>
      </w:r>
      <w:r w:rsidR="002248F0">
        <w:t xml:space="preserve">.  The sub-divisions within the infrared spectrum </w:t>
      </w:r>
      <w:r w:rsidR="005C3678">
        <w:t>are not fixed and vary between industries.  The subdivisions used here are based on typical remote sensing usage</w:t>
      </w:r>
      <w:r w:rsidR="00805AD7">
        <w:t>, but are not fixed by a standard.</w:t>
      </w:r>
    </w:p>
    <w:p w14:paraId="5DCCE5A8" w14:textId="39502597" w:rsidR="006E2F5B" w:rsidRDefault="006E2F5B" w:rsidP="006E2F5B">
      <w:pPr>
        <w:pStyle w:val="TermNum"/>
      </w:pPr>
      <w:r>
        <w:t>Near-Infrared (NIR)</w:t>
      </w:r>
    </w:p>
    <w:p w14:paraId="653CFB1D" w14:textId="6763D3A0" w:rsidR="006E2F5B" w:rsidRDefault="006E2F5B" w:rsidP="006E2F5B">
      <w:pPr>
        <w:pStyle w:val="Definition"/>
      </w:pPr>
      <w:r>
        <w:t xml:space="preserve">The portion of the Infrared </w:t>
      </w:r>
      <w:r w:rsidR="005C3678" w:rsidRPr="00763B19">
        <w:t xml:space="preserve">spectrum </w:t>
      </w:r>
      <w:r>
        <w:t xml:space="preserve">immediately longer than </w:t>
      </w:r>
      <w:r w:rsidR="00650592">
        <w:t xml:space="preserve">red </w:t>
      </w:r>
      <w:r>
        <w:t>visible light</w:t>
      </w:r>
      <w:r w:rsidR="005C3678">
        <w:t>.  In remote sensing applications, this is</w:t>
      </w:r>
      <w:r>
        <w:t xml:space="preserve"> </w:t>
      </w:r>
      <w:r w:rsidR="005C3678">
        <w:t xml:space="preserve">typically defined by the wavelengths detected by silicon sensors, and is </w:t>
      </w:r>
      <w:r>
        <w:t>usually defined as</w:t>
      </w:r>
      <w:r w:rsidR="005C3678">
        <w:t xml:space="preserve"> light in the</w:t>
      </w:r>
      <w:r>
        <w:t xml:space="preserve"> </w:t>
      </w:r>
      <w:r w:rsidR="002248F0">
        <w:t>0.7</w:t>
      </w:r>
      <w:r w:rsidR="00650592">
        <w:t>5</w:t>
      </w:r>
      <w:r>
        <w:t xml:space="preserve">0 </w:t>
      </w:r>
      <w:r w:rsidR="002248F0">
        <w:t xml:space="preserve">µm </w:t>
      </w:r>
      <w:r>
        <w:t>to 1</w:t>
      </w:r>
      <w:r w:rsidR="002248F0">
        <w:t>.</w:t>
      </w:r>
      <w:r w:rsidR="00805AD7">
        <w:t>0 or 1.1</w:t>
      </w:r>
      <w:r w:rsidR="00133B89">
        <w:t xml:space="preserve"> </w:t>
      </w:r>
      <w:r w:rsidR="002248F0">
        <w:t>µm (400THz</w:t>
      </w:r>
      <w:r w:rsidR="00805AD7">
        <w:t xml:space="preserve"> to 272 THz or 300THz</w:t>
      </w:r>
      <w:r w:rsidR="002248F0">
        <w:t>)</w:t>
      </w:r>
      <w:r w:rsidR="005C3678">
        <w:t xml:space="preserve"> range.  This light energy is </w:t>
      </w:r>
      <w:r w:rsidR="00150D14">
        <w:t>reflected by most objects</w:t>
      </w:r>
      <w:r w:rsidR="004145CE">
        <w:t>.</w:t>
      </w:r>
    </w:p>
    <w:p w14:paraId="06BFFD59" w14:textId="09BF0493" w:rsidR="006E2F5B" w:rsidRDefault="006E2F5B" w:rsidP="006E2F5B">
      <w:pPr>
        <w:pStyle w:val="TermNum"/>
      </w:pPr>
      <w:r>
        <w:t xml:space="preserve">Short-Wavelength </w:t>
      </w:r>
      <w:r w:rsidR="00650592">
        <w:t xml:space="preserve">Infrared </w:t>
      </w:r>
      <w:r>
        <w:t>(SWIR)</w:t>
      </w:r>
    </w:p>
    <w:p w14:paraId="06A5F52F" w14:textId="41DA7875" w:rsidR="006E2F5B" w:rsidRDefault="006E2F5B" w:rsidP="006E2F5B">
      <w:pPr>
        <w:pStyle w:val="Definition"/>
      </w:pPr>
      <w:r w:rsidRPr="006E2F5B">
        <w:t>The</w:t>
      </w:r>
      <w:r>
        <w:t xml:space="preserve"> portion of the Infrared </w:t>
      </w:r>
      <w:r w:rsidR="00763B19" w:rsidRPr="00763B19">
        <w:t xml:space="preserve">spectrum </w:t>
      </w:r>
      <w:r w:rsidR="00185B48">
        <w:t xml:space="preserve">longer than Near </w:t>
      </w:r>
      <w:r w:rsidR="005C3678">
        <w:t>Infrared</w:t>
      </w:r>
      <w:r w:rsidR="00E22C70">
        <w:t>.  In remote sensing applications</w:t>
      </w:r>
      <w:r w:rsidR="00185B48">
        <w:t xml:space="preserve">, this is typically defined as light in the </w:t>
      </w:r>
      <w:r>
        <w:t>1.</w:t>
      </w:r>
      <w:r w:rsidR="00805AD7">
        <w:t>0</w:t>
      </w:r>
      <w:r w:rsidR="00E22C70">
        <w:t xml:space="preserve"> </w:t>
      </w:r>
      <w:r>
        <w:t>µm to 3.0 µm</w:t>
      </w:r>
      <w:r w:rsidR="00650592">
        <w:t xml:space="preserve"> (100 – </w:t>
      </w:r>
      <w:r w:rsidR="00805AD7">
        <w:t>300</w:t>
      </w:r>
      <w:r w:rsidR="00E22C70">
        <w:t xml:space="preserve"> </w:t>
      </w:r>
      <w:r w:rsidR="00650592">
        <w:t>THz)</w:t>
      </w:r>
      <w:r w:rsidR="00185B48">
        <w:t xml:space="preserve"> range</w:t>
      </w:r>
      <w:r w:rsidR="00A30EA6">
        <w:t>.</w:t>
      </w:r>
      <w:r w:rsidR="00982175">
        <w:t xml:space="preserve"> </w:t>
      </w:r>
      <w:r w:rsidR="00185B48">
        <w:t xml:space="preserve"> </w:t>
      </w:r>
      <w:r w:rsidR="009304C8">
        <w:t>In these wavelengths, silicon is transparent and detectors are typically manufactured with gallium arsenide (</w:t>
      </w:r>
      <w:proofErr w:type="spellStart"/>
      <w:r w:rsidR="009304C8">
        <w:t>GaA</w:t>
      </w:r>
      <w:proofErr w:type="spellEnd"/>
      <w:r w:rsidR="009304C8">
        <w:t>)</w:t>
      </w:r>
      <w:r w:rsidR="00185B48">
        <w:t xml:space="preserve">.  </w:t>
      </w:r>
      <w:r w:rsidR="00A30EA6">
        <w:t>T</w:t>
      </w:r>
      <w:r w:rsidR="00982175">
        <w:t xml:space="preserve">hese wavelengths are reflected </w:t>
      </w:r>
      <w:r w:rsidR="00763B19">
        <w:t>by most objects, although a very hot object might emit energy in this range.</w:t>
      </w:r>
    </w:p>
    <w:p w14:paraId="6654C80B" w14:textId="7F1F25B9" w:rsidR="006E2F5B" w:rsidRDefault="006E2F5B" w:rsidP="006E2F5B">
      <w:pPr>
        <w:pStyle w:val="TermNum"/>
      </w:pPr>
      <w:r>
        <w:t xml:space="preserve">Mid-Wavelength </w:t>
      </w:r>
      <w:r w:rsidR="00650592">
        <w:t xml:space="preserve">Infrared </w:t>
      </w:r>
      <w:r>
        <w:t>(MWIR)</w:t>
      </w:r>
    </w:p>
    <w:p w14:paraId="0AA36F50" w14:textId="68F72BAE" w:rsidR="006E2F5B" w:rsidRDefault="006E2F5B" w:rsidP="00982175">
      <w:pPr>
        <w:pStyle w:val="Definition"/>
      </w:pPr>
      <w:r w:rsidRPr="006E2F5B">
        <w:t>The portion</w:t>
      </w:r>
      <w:r>
        <w:t xml:space="preserve"> of the Infrared </w:t>
      </w:r>
      <w:r w:rsidR="00763B19" w:rsidRPr="00763B19">
        <w:t xml:space="preserve">spectrum consisting of wavelengths </w:t>
      </w:r>
      <w:r>
        <w:t>usually defined as 3.0</w:t>
      </w:r>
      <w:r w:rsidR="00982175">
        <w:t xml:space="preserve"> µm</w:t>
      </w:r>
      <w:r>
        <w:t xml:space="preserve"> to 8.0</w:t>
      </w:r>
      <w:r w:rsidR="00982175">
        <w:t xml:space="preserve"> µm</w:t>
      </w:r>
      <w:r w:rsidR="00650592">
        <w:t xml:space="preserve"> (37 – 100 THz)</w:t>
      </w:r>
      <w:r w:rsidR="00A30EA6">
        <w:t>.</w:t>
      </w:r>
      <w:r>
        <w:t xml:space="preserve"> </w:t>
      </w:r>
      <w:r w:rsidR="00A30EA6">
        <w:t>T</w:t>
      </w:r>
      <w:r>
        <w:t>hese wavelengths are typically emissive</w:t>
      </w:r>
      <w:r w:rsidR="00982175">
        <w:t xml:space="preserve"> and from very hot objects, such as jet engines</w:t>
      </w:r>
      <w:r w:rsidR="00763B19">
        <w:t>.</w:t>
      </w:r>
    </w:p>
    <w:p w14:paraId="08CD3CB7" w14:textId="6D53AD9E" w:rsidR="00982175" w:rsidRDefault="00982175" w:rsidP="00982175">
      <w:pPr>
        <w:pStyle w:val="TermNum"/>
      </w:pPr>
      <w:r>
        <w:t xml:space="preserve">Long-Wavelength </w:t>
      </w:r>
      <w:r w:rsidR="00650592">
        <w:t xml:space="preserve">Infrared </w:t>
      </w:r>
      <w:r>
        <w:t>(LWIR)</w:t>
      </w:r>
    </w:p>
    <w:p w14:paraId="449EE55D" w14:textId="3E386675" w:rsidR="00982175" w:rsidRDefault="00982175" w:rsidP="00982175">
      <w:pPr>
        <w:pStyle w:val="Definition"/>
      </w:pPr>
      <w:r>
        <w:t xml:space="preserve">The portion of the Infrared </w:t>
      </w:r>
      <w:r w:rsidR="00763B19" w:rsidRPr="00763B19">
        <w:t xml:space="preserve">spectrum consisting of wavelengths </w:t>
      </w:r>
      <w:r>
        <w:t>usually defined as 8.0 µm to 15.0 µm</w:t>
      </w:r>
      <w:r w:rsidR="00650592">
        <w:t xml:space="preserve"> (20 – 37 THz)</w:t>
      </w:r>
      <w:r w:rsidR="00A30EA6">
        <w:t>.</w:t>
      </w:r>
      <w:r>
        <w:t xml:space="preserve"> </w:t>
      </w:r>
      <w:r w:rsidR="00A30EA6">
        <w:t>T</w:t>
      </w:r>
      <w:r>
        <w:t>hese wavelengths are typically emissive and are generated from objects slightly higher than room temperature</w:t>
      </w:r>
      <w:r w:rsidR="00763B19">
        <w:t>.</w:t>
      </w:r>
    </w:p>
    <w:p w14:paraId="31960BA9" w14:textId="5655C242" w:rsidR="00650592" w:rsidRDefault="00650592" w:rsidP="00133B89">
      <w:pPr>
        <w:pStyle w:val="TermNum"/>
      </w:pPr>
      <w:r>
        <w:t>Far-Infrared (FIR)</w:t>
      </w:r>
    </w:p>
    <w:p w14:paraId="4A55BD8E" w14:textId="2A87C091" w:rsidR="00650592" w:rsidRPr="00650592" w:rsidRDefault="00650592" w:rsidP="00133B89">
      <w:pPr>
        <w:pStyle w:val="Terms"/>
      </w:pPr>
      <w:r w:rsidRPr="00650592">
        <w:rPr>
          <w:b w:val="0"/>
        </w:rPr>
        <w:t>The portio</w:t>
      </w:r>
      <w:r>
        <w:rPr>
          <w:b w:val="0"/>
        </w:rPr>
        <w:t xml:space="preserve">n of the Infrared spectrum consisting of wavelengths between 15 </w:t>
      </w:r>
      <w:r w:rsidRPr="00650592">
        <w:rPr>
          <w:b w:val="0"/>
        </w:rPr>
        <w:t>µm</w:t>
      </w:r>
      <w:r>
        <w:rPr>
          <w:b w:val="0"/>
        </w:rPr>
        <w:t xml:space="preserve"> and 1000 </w:t>
      </w:r>
      <w:r w:rsidRPr="00650592">
        <w:rPr>
          <w:b w:val="0"/>
        </w:rPr>
        <w:t>µm</w:t>
      </w:r>
      <w:r>
        <w:rPr>
          <w:b w:val="0"/>
        </w:rPr>
        <w:t xml:space="preserve"> (0.3 – 20 THz)</w:t>
      </w:r>
    </w:p>
    <w:p w14:paraId="55136D4B" w14:textId="77777777" w:rsidR="009A7B37" w:rsidRPr="006D7FBC" w:rsidRDefault="009A7B37">
      <w:pPr>
        <w:pStyle w:val="Heading1"/>
      </w:pPr>
      <w:bookmarkStart w:id="10" w:name="_Toc488247197"/>
      <w:r w:rsidRPr="006D7FBC">
        <w:t>Conventions</w:t>
      </w:r>
      <w:bookmarkEnd w:id="10"/>
    </w:p>
    <w:p w14:paraId="6554B900" w14:textId="2DE0755A" w:rsidR="009A7B37" w:rsidRDefault="009A7B37">
      <w:r>
        <w:t>This section provides details and examples for any conventions used in the document. Examples of conventions are symbols, abbreviations, use of XML schema, or special notes regarding how to read the document.</w:t>
      </w:r>
    </w:p>
    <w:p w14:paraId="7E4A1E45" w14:textId="77777777" w:rsidR="00DE7A41" w:rsidRDefault="00DE7A41" w:rsidP="00DE7A41">
      <w:pPr>
        <w:pStyle w:val="Heading2"/>
      </w:pPr>
      <w:bookmarkStart w:id="11" w:name="_Toc488247198"/>
      <w:r>
        <w:t>Identifiers</w:t>
      </w:r>
      <w:bookmarkEnd w:id="11"/>
    </w:p>
    <w:p w14:paraId="7C784522" w14:textId="68D9B0D7" w:rsidR="00DE7A41" w:rsidRPr="00C411FD" w:rsidRDefault="00DE7A41" w:rsidP="00DE7A41">
      <w:r w:rsidRPr="00C411FD">
        <w:t>The normative provisions in this s</w:t>
      </w:r>
      <w:r w:rsidR="003B06E2">
        <w:t>tandard</w:t>
      </w:r>
      <w:r w:rsidRPr="00C411FD">
        <w:t xml:space="preserve"> are denoted by the URI </w:t>
      </w:r>
    </w:p>
    <w:p w14:paraId="2D012429" w14:textId="12D04380" w:rsidR="00DE7A41" w:rsidRPr="00C411FD" w:rsidRDefault="00DE7A41" w:rsidP="00DE7A41">
      <w:pPr>
        <w:ind w:firstLine="720"/>
        <w:rPr>
          <w:rFonts w:ascii="Consolas" w:hAnsi="Consolas" w:cs="Consolas"/>
        </w:rPr>
      </w:pPr>
      <w:r w:rsidRPr="00C411FD">
        <w:rPr>
          <w:rFonts w:ascii="Consolas" w:hAnsi="Consolas" w:cs="Consolas"/>
        </w:rPr>
        <w:t>http:/</w:t>
      </w:r>
      <w:r w:rsidR="003B06E2">
        <w:rPr>
          <w:rFonts w:ascii="Consolas" w:hAnsi="Consolas" w:cs="Consolas"/>
        </w:rPr>
        <w:t>/www.op</w:t>
      </w:r>
      <w:r w:rsidR="002B6964">
        <w:rPr>
          <w:rFonts w:ascii="Consolas" w:hAnsi="Consolas" w:cs="Consolas"/>
        </w:rPr>
        <w:t>engis.net/spec/</w:t>
      </w:r>
      <w:r w:rsidR="006D7FBC">
        <w:rPr>
          <w:rFonts w:ascii="Consolas" w:hAnsi="Consolas" w:cs="Consolas"/>
        </w:rPr>
        <w:t>cdb-multi-spectral</w:t>
      </w:r>
      <w:r w:rsidR="002B6964">
        <w:rPr>
          <w:rFonts w:ascii="Consolas" w:hAnsi="Consolas" w:cs="Consolas"/>
        </w:rPr>
        <w:t>/1.0</w:t>
      </w:r>
      <w:r w:rsidRPr="00C411FD">
        <w:rPr>
          <w:rFonts w:ascii="Consolas" w:hAnsi="Consolas" w:cs="Consolas"/>
        </w:rPr>
        <w:t xml:space="preserve"> </w:t>
      </w:r>
    </w:p>
    <w:p w14:paraId="1FD507A5" w14:textId="4C9D6877" w:rsidR="00DE7A41" w:rsidRDefault="00DE7A41" w:rsidP="00DE7A41">
      <w:r w:rsidRPr="00C411FD">
        <w:lastRenderedPageBreak/>
        <w:t>All requirements and conformance tests that appear in this document are denoted by partial URIs which are relative to this base.</w:t>
      </w:r>
      <w:r w:rsidR="002B6964">
        <w:t xml:space="preserve"> The </w:t>
      </w:r>
      <w:proofErr w:type="gramStart"/>
      <w:r w:rsidR="002B6964">
        <w:t>three letter</w:t>
      </w:r>
      <w:proofErr w:type="gramEnd"/>
      <w:r w:rsidR="002B6964">
        <w:t xml:space="preserve"> acronym “</w:t>
      </w:r>
      <w:proofErr w:type="spellStart"/>
      <w:r w:rsidR="002B6964">
        <w:t>Req</w:t>
      </w:r>
      <w:proofErr w:type="spellEnd"/>
      <w:r w:rsidR="002B6964">
        <w:t>” is equivalent to the above URI.</w:t>
      </w:r>
    </w:p>
    <w:p w14:paraId="4A931B1C" w14:textId="56312A25" w:rsidR="009A7B37" w:rsidRDefault="000B750F">
      <w:pPr>
        <w:pStyle w:val="Heading1"/>
      </w:pPr>
      <w:bookmarkStart w:id="12" w:name="_Toc488247199"/>
      <w:r>
        <w:t>Introduction</w:t>
      </w:r>
      <w:bookmarkEnd w:id="12"/>
    </w:p>
    <w:p w14:paraId="1457C5A2" w14:textId="4F6299FC" w:rsidR="000B750F" w:rsidRDefault="000B750F" w:rsidP="000B750F">
      <w:pPr>
        <w:pStyle w:val="NormalWeb"/>
        <w:rPr>
          <w:lang w:val="en-CA" w:eastAsia="en-CA"/>
        </w:rPr>
      </w:pPr>
      <w:r>
        <w:rPr>
          <w:lang w:val="en-CA" w:eastAsia="en-CA"/>
        </w:rPr>
        <w:t>CDB defines datasets that represent the visual appearance of objects, from the terrain to buildings and trees, in the visible spectrum that human</w:t>
      </w:r>
      <w:r w:rsidR="003A6D8A">
        <w:rPr>
          <w:lang w:val="en-CA" w:eastAsia="en-CA"/>
        </w:rPr>
        <w:t>s</w:t>
      </w:r>
      <w:r>
        <w:rPr>
          <w:lang w:val="en-CA" w:eastAsia="en-CA"/>
        </w:rPr>
        <w:t xml:space="preserve"> can detect.  CDB also contains material datasets that can help create representations of other wavelengths that can be detected, such as</w:t>
      </w:r>
      <w:r w:rsidR="00096F23">
        <w:rPr>
          <w:lang w:val="en-CA" w:eastAsia="en-CA"/>
        </w:rPr>
        <w:t>,</w:t>
      </w:r>
      <w:r>
        <w:rPr>
          <w:lang w:val="en-CA" w:eastAsia="en-CA"/>
        </w:rPr>
        <w:t xml:space="preserve"> passively emitted heat in the Mid- or Long-Wavelength Infrared (MWIR or LWIR) or reflected Radar </w:t>
      </w:r>
      <w:r w:rsidR="00C63F84">
        <w:rPr>
          <w:lang w:val="en-CA" w:eastAsia="en-CA"/>
        </w:rPr>
        <w:t>(radio wavelengths)</w:t>
      </w:r>
      <w:r>
        <w:rPr>
          <w:lang w:val="en-CA" w:eastAsia="en-CA"/>
        </w:rPr>
        <w:t xml:space="preserve">.  Image sensors that can detect wavelengths between the visible spectrum and Mid-Wavelength Infrared are becoming more prevalent, as is data </w:t>
      </w:r>
      <w:r w:rsidR="00096F23">
        <w:rPr>
          <w:lang w:val="en-CA" w:eastAsia="en-CA"/>
        </w:rPr>
        <w:t>on</w:t>
      </w:r>
      <w:r>
        <w:rPr>
          <w:lang w:val="en-CA" w:eastAsia="en-CA"/>
        </w:rPr>
        <w:t xml:space="preserve"> these wavelengths.</w:t>
      </w:r>
      <w:r w:rsidR="00C63F84">
        <w:rPr>
          <w:lang w:val="en-CA" w:eastAsia="en-CA"/>
        </w:rPr>
        <w:t xml:space="preserve">  In addition, this portion of the spectrum is primarily reflective, so the material information is insufficient to accurately replicate these wavelengths. This portion of the spectrum contains Near Infrared (NIR) and Short-Wave Infrared (SWIR) energy.</w:t>
      </w:r>
    </w:p>
    <w:p w14:paraId="36280242" w14:textId="0FE2D5B1" w:rsidR="00C63F84" w:rsidRDefault="00C63F84" w:rsidP="000B750F">
      <w:pPr>
        <w:pStyle w:val="NormalWeb"/>
        <w:rPr>
          <w:lang w:val="en-CA" w:eastAsia="en-CA"/>
        </w:rPr>
      </w:pPr>
      <w:r>
        <w:rPr>
          <w:lang w:val="en-CA" w:eastAsia="en-CA"/>
        </w:rPr>
        <w:t>The need for data that comprise these wavelengths come</w:t>
      </w:r>
      <w:r w:rsidR="00096F23">
        <w:rPr>
          <w:lang w:val="en-CA" w:eastAsia="en-CA"/>
        </w:rPr>
        <w:t>s</w:t>
      </w:r>
      <w:r>
        <w:rPr>
          <w:lang w:val="en-CA" w:eastAsia="en-CA"/>
        </w:rPr>
        <w:t xml:space="preserve"> from the increasing number of sensors and data collections in this portion of the spectrum, as well as the commercial and military uses of </w:t>
      </w:r>
      <w:r w:rsidR="00096F23">
        <w:rPr>
          <w:lang w:val="en-CA" w:eastAsia="en-CA"/>
        </w:rPr>
        <w:t>this</w:t>
      </w:r>
      <w:r>
        <w:rPr>
          <w:lang w:val="en-CA" w:eastAsia="en-CA"/>
        </w:rPr>
        <w:t xml:space="preserve"> data.  </w:t>
      </w:r>
      <w:r w:rsidR="00096F23">
        <w:rPr>
          <w:lang w:val="en-CA" w:eastAsia="en-CA"/>
        </w:rPr>
        <w:t>Several</w:t>
      </w:r>
      <w:r>
        <w:rPr>
          <w:lang w:val="en-CA" w:eastAsia="en-CA"/>
        </w:rPr>
        <w:t xml:space="preserve"> current commercial satellites collect NIR imagery, and several government satellites collect multiple bands of both NIR and SWIR imagery.  </w:t>
      </w:r>
      <w:r w:rsidR="00096F23">
        <w:rPr>
          <w:lang w:val="en-CA" w:eastAsia="en-CA"/>
        </w:rPr>
        <w:t xml:space="preserve">In addition, available sensors of this data </w:t>
      </w:r>
      <w:r>
        <w:rPr>
          <w:lang w:val="en-CA" w:eastAsia="en-CA"/>
        </w:rPr>
        <w:t>include night-vision</w:t>
      </w:r>
      <w:r w:rsidR="005A1F2E">
        <w:rPr>
          <w:lang w:val="en-CA" w:eastAsia="en-CA"/>
        </w:rPr>
        <w:t xml:space="preserve"> </w:t>
      </w:r>
      <w:r>
        <w:rPr>
          <w:lang w:val="en-CA" w:eastAsia="en-CA"/>
        </w:rPr>
        <w:t xml:space="preserve">that detect light energy primarily in the NIR bands, and newer SWIR sensors that work </w:t>
      </w:r>
      <w:r w:rsidR="00355E24">
        <w:rPr>
          <w:lang w:val="en-CA" w:eastAsia="en-CA"/>
        </w:rPr>
        <w:t>well</w:t>
      </w:r>
      <w:r>
        <w:rPr>
          <w:lang w:val="en-CA" w:eastAsia="en-CA"/>
        </w:rPr>
        <w:t xml:space="preserve"> in low light and can “see” through </w:t>
      </w:r>
      <w:r w:rsidR="00CF3311">
        <w:rPr>
          <w:lang w:val="en-CA" w:eastAsia="en-CA"/>
        </w:rPr>
        <w:t>haze and smoke in the atmosphere.</w:t>
      </w:r>
      <w:r w:rsidR="00355E24">
        <w:rPr>
          <w:lang w:val="en-CA" w:eastAsia="en-CA"/>
        </w:rPr>
        <w:t xml:space="preserve">  One characteristic of these wavelengths is that most vegetation is highly reflective of this energy, and water is highly absorptive, which can aid in better feature recognition during poor visibility conditions by pilots and flight crews.</w:t>
      </w:r>
    </w:p>
    <w:p w14:paraId="7FBAA1C5" w14:textId="36ABC9EE" w:rsidR="003A6D8A" w:rsidRDefault="003A6D8A" w:rsidP="000B750F">
      <w:pPr>
        <w:pStyle w:val="NormalWeb"/>
        <w:rPr>
          <w:lang w:val="en-CA" w:eastAsia="en-CA"/>
        </w:rPr>
      </w:pPr>
      <w:r>
        <w:rPr>
          <w:lang w:val="en-CA" w:eastAsia="en-CA"/>
        </w:rPr>
        <w:t xml:space="preserve">This extension defines three large wavelength bands within the near and short wavelength infrared wavelengths to store in CDB.  </w:t>
      </w:r>
      <w:r w:rsidR="000849BA">
        <w:rPr>
          <w:lang w:val="en-CA" w:eastAsia="en-CA"/>
        </w:rPr>
        <w:t xml:space="preserve">The selection of these bands </w:t>
      </w:r>
      <w:proofErr w:type="gramStart"/>
      <w:r w:rsidR="000849BA">
        <w:rPr>
          <w:lang w:val="en-CA" w:eastAsia="en-CA"/>
        </w:rPr>
        <w:t>are</w:t>
      </w:r>
      <w:proofErr w:type="gramEnd"/>
      <w:r w:rsidR="000849BA">
        <w:rPr>
          <w:lang w:val="en-CA" w:eastAsia="en-CA"/>
        </w:rPr>
        <w:t xml:space="preserve"> influenced by the capabilities of remote sensors and the atmospheric transmission characteristics.  Several commercial and governmental satellites collect data in these ranges, while avoiding wavelengths that water vapor in the atmosphere </w:t>
      </w:r>
      <w:r w:rsidR="001D1D5F">
        <w:rPr>
          <w:lang w:val="en-CA" w:eastAsia="en-CA"/>
        </w:rPr>
        <w:t>absorbs</w:t>
      </w:r>
      <w:r>
        <w:rPr>
          <w:lang w:val="en-CA" w:eastAsia="en-CA"/>
        </w:rPr>
        <w:t>.</w:t>
      </w:r>
    </w:p>
    <w:p w14:paraId="34E5085A" w14:textId="23A17DCF" w:rsidR="000B750F" w:rsidRDefault="005D0F14" w:rsidP="00AA12F5">
      <w:pPr>
        <w:pStyle w:val="Heading2"/>
        <w:rPr>
          <w:lang w:val="en-CA" w:eastAsia="en-CA"/>
        </w:rPr>
      </w:pPr>
      <w:r>
        <w:rPr>
          <w:lang w:val="en-CA" w:eastAsia="en-CA"/>
        </w:rPr>
        <w:t>Relationship to ISO 19123 and OGC Coverage Implementation Schema</w:t>
      </w:r>
    </w:p>
    <w:p w14:paraId="4D2B8DFB" w14:textId="14AD74C7" w:rsidR="005D0F14" w:rsidRPr="00067DAE" w:rsidRDefault="005D0F14" w:rsidP="005D0F14">
      <w:pPr>
        <w:rPr>
          <w:sz w:val="22"/>
          <w:szCs w:val="22"/>
        </w:rPr>
      </w:pPr>
      <w:r w:rsidRPr="00067DAE">
        <w:rPr>
          <w:sz w:val="22"/>
          <w:szCs w:val="22"/>
        </w:rPr>
        <w:t xml:space="preserve">SWIR data </w:t>
      </w:r>
      <w:r>
        <w:t xml:space="preserve">can be </w:t>
      </w:r>
      <w:r w:rsidRPr="00067DAE">
        <w:rPr>
          <w:sz w:val="22"/>
          <w:szCs w:val="22"/>
        </w:rPr>
        <w:t>represented by a set</w:t>
      </w:r>
      <w:r>
        <w:t xml:space="preserve"> of regular pixels (grid cells). A</w:t>
      </w:r>
      <w:r w:rsidRPr="00067DAE">
        <w:rPr>
          <w:sz w:val="22"/>
          <w:szCs w:val="22"/>
        </w:rPr>
        <w:t xml:space="preserve"> SWIR data set is of type </w:t>
      </w:r>
      <w:r>
        <w:t xml:space="preserve">grid regular and </w:t>
      </w:r>
      <w:r w:rsidRPr="00067DAE">
        <w:rPr>
          <w:sz w:val="22"/>
          <w:szCs w:val="22"/>
        </w:rPr>
        <w:t>continuous</w:t>
      </w:r>
      <w:r>
        <w:t xml:space="preserve"> coverage. This is a </w:t>
      </w:r>
      <w:r w:rsidRPr="00067DAE">
        <w:rPr>
          <w:bCs/>
          <w:sz w:val="22"/>
          <w:szCs w:val="22"/>
        </w:rPr>
        <w:t>coverage</w:t>
      </w:r>
      <w:r w:rsidRPr="00067DAE">
        <w:rPr>
          <w:b/>
          <w:bCs/>
          <w:sz w:val="22"/>
          <w:szCs w:val="22"/>
        </w:rPr>
        <w:t xml:space="preserve"> </w:t>
      </w:r>
      <w:r w:rsidRPr="00067DAE">
        <w:rPr>
          <w:sz w:val="22"/>
          <w:szCs w:val="22"/>
        </w:rPr>
        <w:t xml:space="preserve">that returns different values for the same feature attribute at different </w:t>
      </w:r>
      <w:r w:rsidRPr="00067DAE">
        <w:rPr>
          <w:b/>
          <w:bCs/>
          <w:sz w:val="22"/>
          <w:szCs w:val="22"/>
        </w:rPr>
        <w:t xml:space="preserve">direct positions </w:t>
      </w:r>
      <w:r w:rsidRPr="00067DAE">
        <w:rPr>
          <w:sz w:val="22"/>
          <w:szCs w:val="22"/>
        </w:rPr>
        <w:t>within a single spatial object, temporal object</w:t>
      </w:r>
      <w:r w:rsidRPr="00067DAE">
        <w:rPr>
          <w:b/>
          <w:bCs/>
          <w:sz w:val="22"/>
          <w:szCs w:val="22"/>
        </w:rPr>
        <w:t xml:space="preserve"> </w:t>
      </w:r>
      <w:r w:rsidRPr="00067DAE">
        <w:rPr>
          <w:sz w:val="22"/>
          <w:szCs w:val="22"/>
        </w:rPr>
        <w:t>or spatiotemporal object</w:t>
      </w:r>
      <w:r w:rsidRPr="00067DAE">
        <w:rPr>
          <w:b/>
          <w:bCs/>
          <w:sz w:val="22"/>
          <w:szCs w:val="22"/>
        </w:rPr>
        <w:t xml:space="preserve"> </w:t>
      </w:r>
      <w:r>
        <w:t xml:space="preserve">in its domain. [ISO 19123]). A direct position is a </w:t>
      </w:r>
      <w:r w:rsidRPr="00067DAE">
        <w:t>position described by a single set of coordinates within a coordinate reference system [ISO 19123]</w:t>
      </w:r>
      <w:r>
        <w:t>.</w:t>
      </w:r>
    </w:p>
    <w:p w14:paraId="1AF2BCBA" w14:textId="77777777" w:rsidR="005D0F14" w:rsidRPr="00067DAE" w:rsidRDefault="005D0F14" w:rsidP="005D0F14">
      <w:pPr>
        <w:spacing w:before="100" w:beforeAutospacing="1" w:after="100" w:afterAutospacing="1"/>
        <w:rPr>
          <w:sz w:val="22"/>
          <w:szCs w:val="22"/>
        </w:rPr>
      </w:pPr>
      <w:r w:rsidRPr="00067DAE">
        <w:rPr>
          <w:sz w:val="22"/>
          <w:szCs w:val="22"/>
          <w:lang w:val="en-CA"/>
        </w:rPr>
        <w:t>The</w:t>
      </w:r>
      <w:r>
        <w:rPr>
          <w:lang w:val="en-CA"/>
        </w:rPr>
        <w:t>refore, this CDB</w:t>
      </w:r>
      <w:r w:rsidRPr="00067DAE">
        <w:rPr>
          <w:sz w:val="22"/>
          <w:szCs w:val="22"/>
          <w:lang w:val="en-CA"/>
        </w:rPr>
        <w:t xml:space="preserve"> SWIR extension is conceptually grounded in the OGC Coverage Implementation Schema (CIS). CIS specifies the OGC coverage model by establishing a concrete, interoperable, conformance-testable coverage structure. CIS is based on the abstract concepts of OGC Abstract Topic 6 (which is identical to ISO 19123). ISO 19123 specifies an </w:t>
      </w:r>
      <w:r w:rsidRPr="00067DAE">
        <w:rPr>
          <w:sz w:val="22"/>
          <w:szCs w:val="22"/>
          <w:lang w:val="en-CA"/>
        </w:rPr>
        <w:lastRenderedPageBreak/>
        <w:t>abstract model for coverages which is not per se interoperable. In other words, many different and incompatible implementations of the abstract model are possible. CIS, on the other hand, is interoperable in the sense that coverages can be conformance tested, regardless of their data format encoding, down to the level of single grid cell.</w:t>
      </w:r>
    </w:p>
    <w:p w14:paraId="6D3EE1F7" w14:textId="77777777" w:rsidR="005D0F14" w:rsidRPr="00067DAE" w:rsidRDefault="005D0F14" w:rsidP="005D0F14">
      <w:pPr>
        <w:spacing w:before="100" w:beforeAutospacing="1" w:after="100" w:afterAutospacing="1"/>
        <w:rPr>
          <w:sz w:val="22"/>
          <w:szCs w:val="22"/>
        </w:rPr>
      </w:pPr>
      <w:r w:rsidRPr="00067DAE">
        <w:rPr>
          <w:sz w:val="22"/>
          <w:szCs w:val="22"/>
          <w:lang w:val="en-CA"/>
        </w:rPr>
        <w:t xml:space="preserve">Coverages can be encoded in any suitable format (such as GML, JSON, </w:t>
      </w:r>
      <w:proofErr w:type="spellStart"/>
      <w:r w:rsidRPr="00067DAE">
        <w:rPr>
          <w:sz w:val="22"/>
          <w:szCs w:val="22"/>
          <w:lang w:val="en-CA"/>
        </w:rPr>
        <w:t>GeoTIFF</w:t>
      </w:r>
      <w:proofErr w:type="spellEnd"/>
      <w:r w:rsidRPr="00067DAE">
        <w:rPr>
          <w:sz w:val="22"/>
          <w:szCs w:val="22"/>
          <w:lang w:val="en-CA"/>
        </w:rPr>
        <w:t xml:space="preserve">, TIFF, PNG or </w:t>
      </w:r>
      <w:proofErr w:type="spellStart"/>
      <w:r w:rsidRPr="00067DAE">
        <w:rPr>
          <w:sz w:val="22"/>
          <w:szCs w:val="22"/>
          <w:lang w:val="en-CA"/>
        </w:rPr>
        <w:t>Net</w:t>
      </w:r>
      <w:r w:rsidRPr="00067DAE">
        <w:rPr>
          <w:sz w:val="22"/>
          <w:szCs w:val="22"/>
          <w:lang w:val="en-CA"/>
        </w:rPr>
        <w:softHyphen/>
        <w:t>CDF</w:t>
      </w:r>
      <w:proofErr w:type="spellEnd"/>
      <w:r w:rsidRPr="00067DAE">
        <w:rPr>
          <w:sz w:val="22"/>
          <w:szCs w:val="22"/>
          <w:lang w:val="en-CA"/>
        </w:rPr>
        <w:t>) and can be partitioned, e.g., for a time-interleaved representation. Coverages are independent from service definitions and, therefore, can be accessed through a variety of OGC services types, such as the Web Coverage Service (WCS) Standard. The coverage structure can serve a wide range of coverage application domains, thereby contributing to harmonization and interoperability between and across these domains.</w:t>
      </w:r>
      <w:r>
        <w:rPr>
          <w:lang w:val="en-CA"/>
        </w:rPr>
        <w:t xml:space="preserve"> The SWIR extension uses JPEG2000 as the encoding format. JPEG2000 is used for compatibility with the current CDB standards baseline. Future version may include requirements for other encoding mechanisms that provide better performance, compression, and streaming capabilities.</w:t>
      </w:r>
    </w:p>
    <w:p w14:paraId="5EC41689" w14:textId="206FBBFD" w:rsidR="005D0F14" w:rsidRPr="005D0F14" w:rsidRDefault="005D0F14" w:rsidP="00AA12F5">
      <w:pPr>
        <w:rPr>
          <w:lang w:val="en-CA" w:eastAsia="en-CA"/>
        </w:rPr>
      </w:pPr>
      <w:r>
        <w:rPr>
          <w:lang w:val="en-CA"/>
        </w:rPr>
        <w:t>More specifically, w</w:t>
      </w:r>
      <w:r w:rsidRPr="00067DAE">
        <w:rPr>
          <w:sz w:val="22"/>
          <w:szCs w:val="22"/>
          <w:lang w:val="en-CA"/>
        </w:rPr>
        <w:t xml:space="preserve">ithin the </w:t>
      </w:r>
      <w:r>
        <w:rPr>
          <w:lang w:val="en-CA"/>
        </w:rPr>
        <w:t>CDB SWIR extension</w:t>
      </w:r>
      <w:r w:rsidRPr="00067DAE">
        <w:rPr>
          <w:sz w:val="22"/>
          <w:szCs w:val="22"/>
          <w:lang w:val="en-CA"/>
        </w:rPr>
        <w:t xml:space="preserve">, a grid of </w:t>
      </w:r>
      <w:r>
        <w:rPr>
          <w:lang w:val="en-CA"/>
        </w:rPr>
        <w:t>SWIR values</w:t>
      </w:r>
      <w:r w:rsidRPr="00067DAE">
        <w:rPr>
          <w:sz w:val="22"/>
          <w:szCs w:val="22"/>
          <w:lang w:val="en-CA"/>
        </w:rPr>
        <w:t xml:space="preserve"> is a type of a regular g</w:t>
      </w:r>
      <w:r w:rsidRPr="00067DAE">
        <w:rPr>
          <w:sz w:val="22"/>
          <w:szCs w:val="22"/>
        </w:rPr>
        <w:t>ridded coverage (</w:t>
      </w:r>
      <w:proofErr w:type="gramStart"/>
      <w:r w:rsidRPr="00067DAE">
        <w:rPr>
          <w:sz w:val="22"/>
          <w:szCs w:val="22"/>
        </w:rPr>
        <w:t>CIS::</w:t>
      </w:r>
      <w:proofErr w:type="gramEnd"/>
      <w:r w:rsidRPr="00067DAE">
        <w:rPr>
          <w:sz w:val="22"/>
          <w:szCs w:val="22"/>
        </w:rPr>
        <w:t xml:space="preserve"> </w:t>
      </w:r>
      <w:proofErr w:type="spellStart"/>
      <w:r w:rsidRPr="00067DAE">
        <w:rPr>
          <w:sz w:val="22"/>
          <w:szCs w:val="22"/>
        </w:rPr>
        <w:t>GeneralGridCoverage</w:t>
      </w:r>
      <w:proofErr w:type="spellEnd"/>
      <w:r w:rsidRPr="00067DAE">
        <w:rPr>
          <w:sz w:val="22"/>
          <w:szCs w:val="22"/>
        </w:rPr>
        <w:t xml:space="preserve">, class grid-regular) that has a grid as their domain set describing the direct positions in multi-dimensional coordinate space, depending on the type of grid. In the class </w:t>
      </w:r>
      <w:r w:rsidRPr="00067DAE">
        <w:rPr>
          <w:i/>
          <w:iCs/>
          <w:sz w:val="22"/>
          <w:szCs w:val="22"/>
        </w:rPr>
        <w:t>grid-regular</w:t>
      </w:r>
      <w:r w:rsidRPr="00067DAE">
        <w:rPr>
          <w:sz w:val="22"/>
          <w:szCs w:val="22"/>
        </w:rPr>
        <w:t>, simple equidistant grids are established.</w:t>
      </w:r>
    </w:p>
    <w:p w14:paraId="2C40179E" w14:textId="2A8FF279" w:rsidR="003B06E2" w:rsidRDefault="004C0A67" w:rsidP="00CB4604">
      <w:pPr>
        <w:pStyle w:val="Heading1"/>
      </w:pPr>
      <w:bookmarkStart w:id="13" w:name="_Toc488247200"/>
      <w:r>
        <w:t xml:space="preserve">CDB Multi-Spectral </w:t>
      </w:r>
      <w:r w:rsidR="00CB4604">
        <w:t>Extension Requirement Clauses</w:t>
      </w:r>
      <w:bookmarkEnd w:id="13"/>
    </w:p>
    <w:p w14:paraId="606425F0" w14:textId="03A41D7B" w:rsidR="00A408D1" w:rsidRDefault="00A408D1" w:rsidP="00A408D1">
      <w:r>
        <w:t xml:space="preserve">Clause 7 defines the requirements for encoding and storing </w:t>
      </w:r>
      <w:r w:rsidR="00117AAF">
        <w:t>multi-spectral imagery and texture</w:t>
      </w:r>
      <w:r>
        <w:t xml:space="preserve"> in a </w:t>
      </w:r>
      <w:r w:rsidR="00117AAF">
        <w:t>CDB</w:t>
      </w:r>
      <w:r>
        <w:t xml:space="preserve">. These </w:t>
      </w:r>
      <w:r w:rsidR="00672913">
        <w:t xml:space="preserve">dataset extensions follow the existing CDB requirements for the dataset type they occur within, </w:t>
      </w:r>
      <w:r>
        <w:t xml:space="preserve">as defined in the core </w:t>
      </w:r>
      <w:r w:rsidR="001966C1">
        <w:t>CDB</w:t>
      </w:r>
      <w:r>
        <w:t xml:space="preserve"> standard.</w:t>
      </w:r>
    </w:p>
    <w:p w14:paraId="11B85AF7" w14:textId="1ECFF289" w:rsidR="006B45EB" w:rsidRDefault="006B45EB" w:rsidP="001966C1">
      <w:pPr>
        <w:pStyle w:val="Heading2"/>
      </w:pPr>
      <w:bookmarkStart w:id="14" w:name="_Toc488247201"/>
      <w:r>
        <w:t>Extension Definition</w:t>
      </w:r>
      <w:bookmarkEnd w:id="14"/>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908"/>
        <w:gridCol w:w="6989"/>
      </w:tblGrid>
      <w:tr w:rsidR="006B45EB" w14:paraId="2D3DCC81" w14:textId="77777777" w:rsidTr="00BD5800">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2A983BE0" w14:textId="77777777" w:rsidR="006B45EB" w:rsidRDefault="006B45EB" w:rsidP="00BD5800">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 Table Definitions</w:t>
            </w:r>
          </w:p>
        </w:tc>
      </w:tr>
      <w:tr w:rsidR="006B45EB" w14:paraId="1332CB12" w14:textId="77777777" w:rsidTr="00BD5800">
        <w:tc>
          <w:tcPr>
            <w:tcW w:w="8897" w:type="dxa"/>
            <w:gridSpan w:val="2"/>
            <w:tcBorders>
              <w:top w:val="single" w:sz="12" w:space="0" w:color="auto"/>
              <w:left w:val="single" w:sz="12" w:space="0" w:color="auto"/>
              <w:bottom w:val="single" w:sz="12" w:space="0" w:color="auto"/>
              <w:right w:val="single" w:sz="12" w:space="0" w:color="auto"/>
            </w:tcBorders>
          </w:tcPr>
          <w:p w14:paraId="36DB3952" w14:textId="0CBC559E" w:rsidR="006B45EB" w:rsidRDefault="006B45EB" w:rsidP="006B45EB">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w:t>
            </w:r>
            <w:proofErr w:type="spellStart"/>
            <w:r>
              <w:rPr>
                <w:rFonts w:eastAsia="MS Mincho"/>
                <w:b/>
                <w:color w:val="FF0000"/>
                <w:sz w:val="22"/>
                <w:lang w:val="en-AU"/>
              </w:rPr>
              <w:t>req</w:t>
            </w:r>
            <w:proofErr w:type="spellEnd"/>
            <w:r>
              <w:rPr>
                <w:rFonts w:eastAsia="MS Mincho"/>
                <w:b/>
                <w:color w:val="FF0000"/>
                <w:sz w:val="22"/>
                <w:lang w:val="en-AU"/>
              </w:rPr>
              <w:t>/multi-spectral/filetypes</w:t>
            </w:r>
          </w:p>
        </w:tc>
      </w:tr>
      <w:tr w:rsidR="006B45EB" w14:paraId="33278A0C" w14:textId="77777777" w:rsidTr="00BD5800">
        <w:tc>
          <w:tcPr>
            <w:tcW w:w="1908" w:type="dxa"/>
            <w:tcBorders>
              <w:top w:val="single" w:sz="12" w:space="0" w:color="auto"/>
              <w:left w:val="single" w:sz="12" w:space="0" w:color="auto"/>
              <w:bottom w:val="single" w:sz="4" w:space="0" w:color="auto"/>
              <w:right w:val="single" w:sz="4" w:space="0" w:color="auto"/>
            </w:tcBorders>
          </w:tcPr>
          <w:p w14:paraId="1EA52192" w14:textId="77777777" w:rsidR="006B45EB" w:rsidRDefault="006B45EB" w:rsidP="00BD5800">
            <w:pPr>
              <w:spacing w:before="100" w:beforeAutospacing="1" w:after="100" w:afterAutospacing="1" w:line="230" w:lineRule="atLeast"/>
              <w:jc w:val="both"/>
              <w:rPr>
                <w:rFonts w:eastAsia="MS Mincho"/>
                <w:b/>
                <w:color w:val="FF0000"/>
                <w:sz w:val="22"/>
                <w:lang w:val="en-AU"/>
              </w:rPr>
            </w:pPr>
            <w:r>
              <w:rPr>
                <w:rFonts w:eastAsia="MS Mincho"/>
                <w:lang w:val="en-AU"/>
              </w:rPr>
              <w:t>Target type</w:t>
            </w:r>
          </w:p>
        </w:tc>
        <w:tc>
          <w:tcPr>
            <w:tcW w:w="6989" w:type="dxa"/>
            <w:tcBorders>
              <w:top w:val="single" w:sz="12" w:space="0" w:color="auto"/>
              <w:left w:val="single" w:sz="4" w:space="0" w:color="auto"/>
              <w:bottom w:val="single" w:sz="4" w:space="0" w:color="auto"/>
              <w:right w:val="single" w:sz="12" w:space="0" w:color="auto"/>
            </w:tcBorders>
          </w:tcPr>
          <w:p w14:paraId="4005A213" w14:textId="6B503976" w:rsidR="006B45EB" w:rsidRDefault="006B45EB" w:rsidP="00BD5800">
            <w:pPr>
              <w:spacing w:before="100" w:beforeAutospacing="1" w:after="100" w:afterAutospacing="1" w:line="230" w:lineRule="atLeast"/>
              <w:jc w:val="both"/>
              <w:rPr>
                <w:rFonts w:eastAsia="MS Mincho"/>
                <w:lang w:val="en-AU"/>
              </w:rPr>
            </w:pPr>
            <w:r>
              <w:rPr>
                <w:rFonts w:eastAsia="MS Mincho"/>
                <w:lang w:val="en-AU"/>
              </w:rPr>
              <w:t>Operations</w:t>
            </w:r>
          </w:p>
        </w:tc>
      </w:tr>
      <w:tr w:rsidR="006B45EB" w14:paraId="2DC62403" w14:textId="77777777" w:rsidTr="00BD5800">
        <w:tc>
          <w:tcPr>
            <w:tcW w:w="1908" w:type="dxa"/>
            <w:tcBorders>
              <w:top w:val="single" w:sz="4" w:space="0" w:color="auto"/>
              <w:left w:val="single" w:sz="12" w:space="0" w:color="auto"/>
              <w:bottom w:val="single" w:sz="4" w:space="0" w:color="auto"/>
              <w:right w:val="single" w:sz="4" w:space="0" w:color="auto"/>
            </w:tcBorders>
          </w:tcPr>
          <w:p w14:paraId="0EE7AB5B" w14:textId="77777777" w:rsidR="006B45EB" w:rsidRDefault="006B45EB" w:rsidP="00BD5800">
            <w:pPr>
              <w:spacing w:before="100" w:beforeAutospacing="1" w:after="100" w:afterAutospacing="1" w:line="230" w:lineRule="atLeast"/>
              <w:jc w:val="both"/>
              <w:rPr>
                <w:rFonts w:eastAsia="MS Mincho"/>
                <w:lang w:val="en-AU"/>
              </w:rPr>
            </w:pPr>
            <w:r>
              <w:rPr>
                <w:rFonts w:eastAsia="MS Mincho"/>
                <w:lang w:val="en-AU"/>
              </w:rPr>
              <w:t xml:space="preserve">Dependency </w:t>
            </w:r>
          </w:p>
        </w:tc>
        <w:tc>
          <w:tcPr>
            <w:tcW w:w="6989" w:type="dxa"/>
            <w:tcBorders>
              <w:top w:val="single" w:sz="4" w:space="0" w:color="auto"/>
              <w:left w:val="single" w:sz="4" w:space="0" w:color="auto"/>
              <w:bottom w:val="single" w:sz="4" w:space="0" w:color="auto"/>
              <w:right w:val="single" w:sz="12" w:space="0" w:color="auto"/>
            </w:tcBorders>
          </w:tcPr>
          <w:p w14:paraId="68A56FFD" w14:textId="08B8B6BA" w:rsidR="006B45EB" w:rsidRPr="006B45EB" w:rsidRDefault="006B45EB" w:rsidP="00BD5800">
            <w:pPr>
              <w:spacing w:before="100" w:beforeAutospacing="1" w:after="100" w:afterAutospacing="1" w:line="230" w:lineRule="atLeast"/>
              <w:jc w:val="both"/>
              <w:rPr>
                <w:rFonts w:eastAsia="MS Mincho"/>
                <w:color w:val="FF0000"/>
                <w:sz w:val="22"/>
                <w:lang w:val="en-AU"/>
              </w:rPr>
            </w:pPr>
            <w:r w:rsidRPr="006B45EB">
              <w:rPr>
                <w:rFonts w:eastAsia="MS Mincho"/>
                <w:sz w:val="22"/>
                <w:lang w:val="en-AU"/>
              </w:rPr>
              <w:t>Various XML schema</w:t>
            </w:r>
          </w:p>
        </w:tc>
      </w:tr>
      <w:tr w:rsidR="006B45EB" w14:paraId="04D5213E" w14:textId="77777777" w:rsidTr="00BD5800">
        <w:tc>
          <w:tcPr>
            <w:tcW w:w="1908" w:type="dxa"/>
            <w:tcBorders>
              <w:top w:val="single" w:sz="4" w:space="0" w:color="auto"/>
              <w:left w:val="single" w:sz="12" w:space="0" w:color="auto"/>
              <w:bottom w:val="single" w:sz="4" w:space="0" w:color="auto"/>
              <w:right w:val="single" w:sz="4" w:space="0" w:color="auto"/>
            </w:tcBorders>
            <w:shd w:val="clear" w:color="auto" w:fill="BFBFBF"/>
          </w:tcPr>
          <w:p w14:paraId="25605E88" w14:textId="6C280758" w:rsidR="006B45EB" w:rsidRDefault="006B45EB" w:rsidP="006B45EB">
            <w:pPr>
              <w:spacing w:before="100" w:beforeAutospacing="1" w:after="100" w:afterAutospacing="1" w:line="230" w:lineRule="atLeast"/>
              <w:jc w:val="both"/>
              <w:rPr>
                <w:rFonts w:eastAsia="MS Mincho"/>
                <w:b/>
                <w:lang w:val="en-AU"/>
              </w:rPr>
            </w:pPr>
            <w:r>
              <w:rPr>
                <w:rFonts w:eastAsia="MS Mincho"/>
                <w:b/>
                <w:sz w:val="22"/>
                <w:lang w:val="en-AU"/>
              </w:rPr>
              <w:t>Requirement 1</w:t>
            </w:r>
          </w:p>
        </w:tc>
        <w:tc>
          <w:tcPr>
            <w:tcW w:w="6989" w:type="dxa"/>
            <w:tcBorders>
              <w:top w:val="single" w:sz="4" w:space="0" w:color="auto"/>
              <w:left w:val="single" w:sz="4" w:space="0" w:color="auto"/>
              <w:bottom w:val="single" w:sz="4" w:space="0" w:color="auto"/>
              <w:right w:val="single" w:sz="12" w:space="0" w:color="auto"/>
            </w:tcBorders>
          </w:tcPr>
          <w:p w14:paraId="7D176045" w14:textId="0E40637D" w:rsidR="006B45EB" w:rsidRPr="00B47E54" w:rsidRDefault="006D7FBC" w:rsidP="006D7FBC">
            <w:pPr>
              <w:spacing w:before="100" w:beforeAutospacing="1" w:after="100" w:afterAutospacing="1" w:line="230" w:lineRule="atLeast"/>
              <w:jc w:val="both"/>
              <w:rPr>
                <w:rFonts w:eastAsia="MS Mincho"/>
                <w:b/>
                <w:sz w:val="22"/>
                <w:lang w:val="en-AU"/>
              </w:rPr>
            </w:pPr>
            <w:proofErr w:type="spellStart"/>
            <w:r>
              <w:rPr>
                <w:rFonts w:eastAsia="MS Mincho"/>
                <w:b/>
                <w:sz w:val="22"/>
                <w:lang w:val="en-AU"/>
              </w:rPr>
              <w:t>R</w:t>
            </w:r>
            <w:r w:rsidR="006B45EB" w:rsidRPr="00B47E54">
              <w:rPr>
                <w:rFonts w:eastAsia="MS Mincho"/>
                <w:b/>
                <w:sz w:val="22"/>
                <w:lang w:val="en-AU"/>
              </w:rPr>
              <w:t>eq</w:t>
            </w:r>
            <w:proofErr w:type="spellEnd"/>
            <w:r w:rsidR="006B45EB" w:rsidRPr="00B47E54">
              <w:rPr>
                <w:rFonts w:eastAsia="MS Mincho"/>
                <w:b/>
                <w:sz w:val="22"/>
                <w:lang w:val="en-AU"/>
              </w:rPr>
              <w:t>/</w:t>
            </w:r>
            <w:r>
              <w:rPr>
                <w:rFonts w:eastAsia="MS Mincho"/>
                <w:b/>
                <w:sz w:val="22"/>
                <w:lang w:val="en-AU"/>
              </w:rPr>
              <w:t>core</w:t>
            </w:r>
            <w:r w:rsidR="006B45EB">
              <w:rPr>
                <w:rFonts w:eastAsia="MS Mincho"/>
                <w:b/>
                <w:sz w:val="22"/>
                <w:lang w:val="en-AU"/>
              </w:rPr>
              <w:t>/wavelength-ranges</w:t>
            </w:r>
          </w:p>
        </w:tc>
      </w:tr>
      <w:tr w:rsidR="006B45EB" w:rsidRPr="00393F01" w14:paraId="70068639" w14:textId="77777777" w:rsidTr="00BD5800">
        <w:tc>
          <w:tcPr>
            <w:tcW w:w="1908" w:type="dxa"/>
            <w:tcBorders>
              <w:top w:val="single" w:sz="4" w:space="0" w:color="auto"/>
              <w:left w:val="single" w:sz="12" w:space="0" w:color="auto"/>
              <w:bottom w:val="single" w:sz="4" w:space="0" w:color="auto"/>
              <w:right w:val="single" w:sz="4" w:space="0" w:color="auto"/>
            </w:tcBorders>
            <w:shd w:val="clear" w:color="auto" w:fill="BFBFBF"/>
          </w:tcPr>
          <w:p w14:paraId="7F6909D5" w14:textId="0752641E" w:rsidR="006B45EB" w:rsidRPr="00B47E54" w:rsidRDefault="006B45EB" w:rsidP="006B45EB">
            <w:pPr>
              <w:spacing w:before="100" w:beforeAutospacing="1" w:after="100" w:afterAutospacing="1" w:line="230" w:lineRule="atLeast"/>
              <w:jc w:val="both"/>
              <w:rPr>
                <w:rFonts w:eastAsia="MS Mincho"/>
                <w:b/>
                <w:sz w:val="22"/>
                <w:lang w:val="en-AU"/>
              </w:rPr>
            </w:pPr>
            <w:r>
              <w:rPr>
                <w:rFonts w:eastAsia="MS Mincho"/>
                <w:b/>
                <w:sz w:val="22"/>
                <w:lang w:val="en-AU"/>
              </w:rPr>
              <w:t>Requirement 2</w:t>
            </w:r>
          </w:p>
        </w:tc>
        <w:tc>
          <w:tcPr>
            <w:tcW w:w="6989" w:type="dxa"/>
            <w:tcBorders>
              <w:top w:val="single" w:sz="4" w:space="0" w:color="auto"/>
              <w:left w:val="single" w:sz="4" w:space="0" w:color="auto"/>
              <w:bottom w:val="single" w:sz="4" w:space="0" w:color="auto"/>
              <w:right w:val="single" w:sz="12" w:space="0" w:color="auto"/>
            </w:tcBorders>
          </w:tcPr>
          <w:p w14:paraId="7BAB2710" w14:textId="0B028182" w:rsidR="006B45EB" w:rsidRPr="00B47E54" w:rsidRDefault="006D7FBC" w:rsidP="006D7FBC">
            <w:pPr>
              <w:spacing w:before="100" w:beforeAutospacing="1" w:after="100" w:afterAutospacing="1" w:line="230" w:lineRule="atLeast"/>
              <w:jc w:val="both"/>
              <w:rPr>
                <w:rFonts w:eastAsia="MS Mincho"/>
                <w:b/>
                <w:sz w:val="22"/>
                <w:lang w:val="en-AU"/>
              </w:rPr>
            </w:pPr>
            <w:proofErr w:type="spellStart"/>
            <w:r>
              <w:rPr>
                <w:rFonts w:eastAsia="MS Mincho"/>
                <w:b/>
                <w:sz w:val="22"/>
                <w:lang w:val="en-AU"/>
              </w:rPr>
              <w:t>R</w:t>
            </w:r>
            <w:r w:rsidR="006B45EB">
              <w:rPr>
                <w:rFonts w:eastAsia="MS Mincho"/>
                <w:b/>
                <w:sz w:val="22"/>
                <w:lang w:val="en-AU"/>
              </w:rPr>
              <w:t>eq</w:t>
            </w:r>
            <w:proofErr w:type="spellEnd"/>
            <w:r w:rsidR="006B45EB">
              <w:rPr>
                <w:rFonts w:eastAsia="MS Mincho"/>
                <w:b/>
                <w:sz w:val="22"/>
                <w:lang w:val="en-AU"/>
              </w:rPr>
              <w:t>/</w:t>
            </w:r>
            <w:r>
              <w:rPr>
                <w:rFonts w:eastAsia="MS Mincho"/>
                <w:b/>
                <w:sz w:val="22"/>
                <w:lang w:val="en-AU"/>
              </w:rPr>
              <w:t>core</w:t>
            </w:r>
            <w:r w:rsidR="006B45EB">
              <w:rPr>
                <w:rFonts w:eastAsia="MS Mincho"/>
                <w:b/>
                <w:sz w:val="22"/>
                <w:lang w:val="en-AU"/>
              </w:rPr>
              <w:t>/channel-count</w:t>
            </w:r>
          </w:p>
        </w:tc>
      </w:tr>
    </w:tbl>
    <w:p w14:paraId="6DC44D22" w14:textId="77777777" w:rsidR="006B45EB" w:rsidRPr="006B45EB" w:rsidRDefault="006B45EB" w:rsidP="006B45EB"/>
    <w:p w14:paraId="2CE306F4" w14:textId="2465A4E7" w:rsidR="001966C1" w:rsidRDefault="001966C1" w:rsidP="001966C1">
      <w:pPr>
        <w:pStyle w:val="Heading2"/>
      </w:pPr>
      <w:bookmarkStart w:id="15" w:name="_Toc488247202"/>
      <w:r>
        <w:t>Wavelength Ranges</w:t>
      </w:r>
      <w:bookmarkEnd w:id="15"/>
    </w:p>
    <w:p w14:paraId="1C8E9137" w14:textId="5E34DF5B" w:rsidR="001966C1" w:rsidRDefault="001966C1" w:rsidP="001966C1">
      <w:r>
        <w:t>The CDB Multi-Spectral Extension supports three spectral ranges</w:t>
      </w:r>
      <w:r w:rsidR="0030428B">
        <w:t>.  The first covers Near Infrared.  The other two ranges cover the two portions of the Short-Wave Infrared band that the atmosphere is transparent to.  Roughly in the middle of the SWIR bands is a large range of wavelengths that the atmosphere (water vapor) absorbs, which is not included in these ranges</w:t>
      </w:r>
      <w:r w:rsidR="006B45EB">
        <w:t>.</w:t>
      </w:r>
    </w:p>
    <w:tbl>
      <w:tblPr>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6B45EB" w14:paraId="40E8019B" w14:textId="77777777" w:rsidTr="00BD5800">
        <w:tc>
          <w:tcPr>
            <w:tcW w:w="8865" w:type="dxa"/>
            <w:tcBorders>
              <w:top w:val="single" w:sz="12" w:space="0" w:color="000000"/>
              <w:left w:val="single" w:sz="12" w:space="0" w:color="000000"/>
              <w:bottom w:val="single" w:sz="12" w:space="0" w:color="000000"/>
              <w:right w:val="single" w:sz="12" w:space="0" w:color="000000"/>
            </w:tcBorders>
            <w:shd w:val="clear" w:color="auto" w:fill="BFBFBF"/>
            <w:tcMar>
              <w:top w:w="100" w:type="dxa"/>
              <w:left w:w="100" w:type="dxa"/>
              <w:bottom w:w="100" w:type="dxa"/>
              <w:right w:w="100" w:type="dxa"/>
            </w:tcMar>
          </w:tcPr>
          <w:p w14:paraId="4B276204" w14:textId="0AD9C023" w:rsidR="006B45EB" w:rsidRDefault="006B45EB" w:rsidP="00BD5800">
            <w:pPr>
              <w:spacing w:after="0"/>
            </w:pPr>
            <w:r>
              <w:rPr>
                <w:b/>
              </w:rPr>
              <w:t>Requirement 1</w:t>
            </w:r>
          </w:p>
        </w:tc>
      </w:tr>
      <w:tr w:rsidR="006B45EB" w14:paraId="4CE3D4D1" w14:textId="77777777" w:rsidTr="00BD5800">
        <w:trPr>
          <w:trHeight w:val="420"/>
        </w:trPr>
        <w:tc>
          <w:tcPr>
            <w:tcW w:w="8865" w:type="dxa"/>
            <w:tcBorders>
              <w:left w:val="single" w:sz="12" w:space="0" w:color="000000"/>
              <w:bottom w:val="single" w:sz="8" w:space="0" w:color="000000"/>
              <w:right w:val="single" w:sz="8" w:space="0" w:color="000000"/>
            </w:tcBorders>
            <w:tcMar>
              <w:top w:w="100" w:type="dxa"/>
              <w:left w:w="100" w:type="dxa"/>
              <w:bottom w:w="100" w:type="dxa"/>
              <w:right w:w="100" w:type="dxa"/>
            </w:tcMar>
          </w:tcPr>
          <w:p w14:paraId="1F925C18" w14:textId="42CCEB08" w:rsidR="006B45EB" w:rsidRDefault="006B45EB" w:rsidP="006D7FBC">
            <w:pPr>
              <w:tabs>
                <w:tab w:val="left" w:pos="964"/>
              </w:tabs>
              <w:spacing w:after="0"/>
            </w:pPr>
            <w:r>
              <w:t xml:space="preserve"> </w:t>
            </w:r>
            <w:hyperlink r:id="rId14" w:history="1">
              <w:r w:rsidR="006D7FBC" w:rsidRPr="00A644AE">
                <w:rPr>
                  <w:rStyle w:val="Hyperlink"/>
                </w:rPr>
                <w:t>http://www.opengis.net/spec/cdb-multi-spectral/1.0/core/</w:t>
              </w:r>
            </w:hyperlink>
            <w:r w:rsidRPr="006B45EB">
              <w:t>wavelength-ranges</w:t>
            </w:r>
          </w:p>
        </w:tc>
      </w:tr>
      <w:tr w:rsidR="006B45EB" w14:paraId="47FD185D" w14:textId="77777777" w:rsidTr="00BD5800">
        <w:trPr>
          <w:trHeight w:val="440"/>
        </w:trPr>
        <w:tc>
          <w:tcPr>
            <w:tcW w:w="8865" w:type="dxa"/>
            <w:tcBorders>
              <w:left w:val="single" w:sz="12" w:space="0" w:color="000000"/>
              <w:bottom w:val="single" w:sz="8" w:space="0" w:color="000000"/>
              <w:right w:val="single" w:sz="8" w:space="0" w:color="000000"/>
            </w:tcBorders>
            <w:shd w:val="clear" w:color="auto" w:fill="BFBFBF"/>
            <w:tcMar>
              <w:top w:w="100" w:type="dxa"/>
              <w:left w:w="100" w:type="dxa"/>
              <w:bottom w:w="100" w:type="dxa"/>
              <w:right w:w="100" w:type="dxa"/>
            </w:tcMar>
          </w:tcPr>
          <w:p w14:paraId="5B68366F" w14:textId="4C8B72A6" w:rsidR="006B45EB" w:rsidRDefault="006B45EB" w:rsidP="006B45EB">
            <w:r>
              <w:lastRenderedPageBreak/>
              <w:t xml:space="preserve">There </w:t>
            </w:r>
            <w:r w:rsidRPr="006B45EB">
              <w:rPr>
                <w:i/>
              </w:rPr>
              <w:t>SHALL</w:t>
            </w:r>
            <w:r>
              <w:t xml:space="preserve"> be a maximum of three new infrared wavelength datasets.  Multi-spectral data </w:t>
            </w:r>
            <w:r w:rsidRPr="006B45EB">
              <w:rPr>
                <w:i/>
              </w:rPr>
              <w:t>SHALL</w:t>
            </w:r>
            <w:r>
              <w:t xml:space="preserve"> fall into one of the defined wavelength bands, defined by the following table:</w:t>
            </w:r>
          </w:p>
        </w:tc>
      </w:tr>
    </w:tbl>
    <w:p w14:paraId="27CEDFB6" w14:textId="77777777" w:rsidR="006B45EB" w:rsidRDefault="006B45EB" w:rsidP="001966C1"/>
    <w:tbl>
      <w:tblPr>
        <w:tblStyle w:val="LightGrid"/>
        <w:tblW w:w="0" w:type="auto"/>
        <w:jc w:val="center"/>
        <w:tblLook w:val="04A0" w:firstRow="1" w:lastRow="0" w:firstColumn="1" w:lastColumn="0" w:noHBand="0" w:noVBand="1"/>
      </w:tblPr>
      <w:tblGrid>
        <w:gridCol w:w="1498"/>
        <w:gridCol w:w="2610"/>
        <w:gridCol w:w="1800"/>
        <w:gridCol w:w="1228"/>
      </w:tblGrid>
      <w:tr w:rsidR="001C6C78" w14:paraId="1B83A235" w14:textId="292AF554" w:rsidTr="00133B89">
        <w:trPr>
          <w:cnfStyle w:val="100000000000" w:firstRow="1" w:lastRow="0" w:firstColumn="0" w:lastColumn="0" w:oddVBand="0" w:evenVBand="0" w:oddHBand="0"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1498" w:type="dxa"/>
          </w:tcPr>
          <w:p w14:paraId="62068DA7" w14:textId="492DF735" w:rsidR="001C6C78" w:rsidRPr="00AD2FF6" w:rsidRDefault="001C6C78" w:rsidP="001966C1">
            <w:r>
              <w:t>Spectral Band Label</w:t>
            </w:r>
          </w:p>
        </w:tc>
        <w:tc>
          <w:tcPr>
            <w:tcW w:w="2610" w:type="dxa"/>
          </w:tcPr>
          <w:p w14:paraId="3075351F" w14:textId="4DB31017" w:rsidR="001C6C78" w:rsidRPr="00AD2FF6" w:rsidRDefault="001C6C78" w:rsidP="001966C1">
            <w:pPr>
              <w:cnfStyle w:val="100000000000" w:firstRow="1" w:lastRow="0" w:firstColumn="0" w:lastColumn="0" w:oddVBand="0" w:evenVBand="0" w:oddHBand="0" w:evenHBand="0" w:firstRowFirstColumn="0" w:firstRowLastColumn="0" w:lastRowFirstColumn="0" w:lastRowLastColumn="0"/>
            </w:pPr>
            <w:r w:rsidRPr="00AD2FF6">
              <w:t>Nominal Wavelength Range</w:t>
            </w:r>
          </w:p>
        </w:tc>
        <w:tc>
          <w:tcPr>
            <w:tcW w:w="1800" w:type="dxa"/>
          </w:tcPr>
          <w:p w14:paraId="6EE68AB5" w14:textId="38DE2E37" w:rsidR="001C6C78" w:rsidRPr="00AD2FF6" w:rsidRDefault="001C6C78">
            <w:pPr>
              <w:cnfStyle w:val="100000000000" w:firstRow="1" w:lastRow="0" w:firstColumn="0" w:lastColumn="0" w:oddVBand="0" w:evenVBand="0" w:oddHBand="0" w:evenHBand="0" w:firstRowFirstColumn="0" w:firstRowLastColumn="0" w:lastRowFirstColumn="0" w:lastRowLastColumn="0"/>
            </w:pPr>
            <w:r>
              <w:t>Nominal Frequencies</w:t>
            </w:r>
          </w:p>
        </w:tc>
        <w:tc>
          <w:tcPr>
            <w:tcW w:w="1228" w:type="dxa"/>
          </w:tcPr>
          <w:p w14:paraId="70125CE6" w14:textId="62A1A93E" w:rsidR="001C6C78" w:rsidRPr="00AD2FF6" w:rsidRDefault="001C6C78" w:rsidP="001966C1">
            <w:pPr>
              <w:cnfStyle w:val="100000000000" w:firstRow="1" w:lastRow="0" w:firstColumn="0" w:lastColumn="0" w:oddVBand="0" w:evenVBand="0" w:oddHBand="0" w:evenHBand="0" w:firstRowFirstColumn="0" w:firstRowLastColumn="0" w:lastRowFirstColumn="0" w:lastRowLastColumn="0"/>
            </w:pPr>
            <w:r w:rsidRPr="00AD2FF6">
              <w:t>New CS1 values</w:t>
            </w:r>
          </w:p>
        </w:tc>
      </w:tr>
      <w:tr w:rsidR="001C6C78" w14:paraId="37514B34" w14:textId="0B82C50A" w:rsidTr="00133B89">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498" w:type="dxa"/>
          </w:tcPr>
          <w:p w14:paraId="23F28AB8" w14:textId="4AEF0E1A" w:rsidR="001C6C78" w:rsidRDefault="001C6C78" w:rsidP="001966C1">
            <w:r>
              <w:t>NIR</w:t>
            </w:r>
          </w:p>
        </w:tc>
        <w:tc>
          <w:tcPr>
            <w:tcW w:w="2610" w:type="dxa"/>
          </w:tcPr>
          <w:p w14:paraId="2AC088EA" w14:textId="754C07C1" w:rsidR="001C6C78" w:rsidRDefault="001C6C78">
            <w:pPr>
              <w:cnfStyle w:val="000000100000" w:firstRow="0" w:lastRow="0" w:firstColumn="0" w:lastColumn="0" w:oddVBand="0" w:evenVBand="0" w:oddHBand="1" w:evenHBand="0" w:firstRowFirstColumn="0" w:firstRowLastColumn="0" w:lastRowFirstColumn="0" w:lastRowLastColumn="0"/>
            </w:pPr>
            <w:r>
              <w:t>0.74 – 1.</w:t>
            </w:r>
            <w:r w:rsidR="004D3BB8">
              <w:t xml:space="preserve">0 </w:t>
            </w:r>
            <w:r>
              <w:t>micrometers</w:t>
            </w:r>
          </w:p>
        </w:tc>
        <w:tc>
          <w:tcPr>
            <w:tcW w:w="1800" w:type="dxa"/>
          </w:tcPr>
          <w:p w14:paraId="3D53F218" w14:textId="00D25C7F" w:rsidR="001C6C78" w:rsidRDefault="001C6C78">
            <w:pPr>
              <w:cnfStyle w:val="000000100000" w:firstRow="0" w:lastRow="0" w:firstColumn="0" w:lastColumn="0" w:oddVBand="0" w:evenVBand="0" w:oddHBand="1" w:evenHBand="0" w:firstRowFirstColumn="0" w:firstRowLastColumn="0" w:lastRowFirstColumn="0" w:lastRowLastColumn="0"/>
            </w:pPr>
            <w:r>
              <w:t xml:space="preserve">405 – </w:t>
            </w:r>
            <w:r w:rsidR="004D3BB8">
              <w:t xml:space="preserve">300 </w:t>
            </w:r>
            <w:r>
              <w:t>THz</w:t>
            </w:r>
          </w:p>
        </w:tc>
        <w:tc>
          <w:tcPr>
            <w:tcW w:w="1228" w:type="dxa"/>
          </w:tcPr>
          <w:p w14:paraId="32CDD040" w14:textId="51336FC6" w:rsidR="001C6C78" w:rsidRDefault="001C6C78" w:rsidP="001966C1">
            <w:pPr>
              <w:cnfStyle w:val="000000100000" w:firstRow="0" w:lastRow="0" w:firstColumn="0" w:lastColumn="0" w:oddVBand="0" w:evenVBand="0" w:oddHBand="1" w:evenHBand="0" w:firstRowFirstColumn="0" w:firstRowLastColumn="0" w:lastRowFirstColumn="0" w:lastRowLastColumn="0"/>
            </w:pPr>
            <w:r>
              <w:t>1xx</w:t>
            </w:r>
          </w:p>
        </w:tc>
      </w:tr>
      <w:tr w:rsidR="001C6C78" w14:paraId="7F4A23F6" w14:textId="1CBAE2E5" w:rsidTr="00133B89">
        <w:trPr>
          <w:cnfStyle w:val="000000010000" w:firstRow="0" w:lastRow="0" w:firstColumn="0" w:lastColumn="0" w:oddVBand="0" w:evenVBand="0" w:oddHBand="0" w:evenHBand="1"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498" w:type="dxa"/>
          </w:tcPr>
          <w:p w14:paraId="5D5E6F50" w14:textId="5A528522" w:rsidR="001C6C78" w:rsidRDefault="001C6C78" w:rsidP="001966C1">
            <w:r>
              <w:t>SWIR1</w:t>
            </w:r>
          </w:p>
        </w:tc>
        <w:tc>
          <w:tcPr>
            <w:tcW w:w="2610" w:type="dxa"/>
          </w:tcPr>
          <w:p w14:paraId="0AE14614" w14:textId="1985767D" w:rsidR="001C6C78" w:rsidRDefault="001C6C78">
            <w:pPr>
              <w:cnfStyle w:val="000000010000" w:firstRow="0" w:lastRow="0" w:firstColumn="0" w:lastColumn="0" w:oddVBand="0" w:evenVBand="0" w:oddHBand="0" w:evenHBand="1" w:firstRowFirstColumn="0" w:firstRowLastColumn="0" w:lastRowFirstColumn="0" w:lastRowLastColumn="0"/>
            </w:pPr>
            <w:r>
              <w:t>1.5 – 1.8 micrometers</w:t>
            </w:r>
          </w:p>
        </w:tc>
        <w:tc>
          <w:tcPr>
            <w:tcW w:w="1800" w:type="dxa"/>
          </w:tcPr>
          <w:p w14:paraId="217BE541" w14:textId="41622752" w:rsidR="001C6C78" w:rsidRDefault="001C6C78" w:rsidP="001966C1">
            <w:pPr>
              <w:cnfStyle w:val="000000010000" w:firstRow="0" w:lastRow="0" w:firstColumn="0" w:lastColumn="0" w:oddVBand="0" w:evenVBand="0" w:oddHBand="0" w:evenHBand="1" w:firstRowFirstColumn="0" w:firstRowLastColumn="0" w:lastRowFirstColumn="0" w:lastRowLastColumn="0"/>
            </w:pPr>
            <w:r>
              <w:t>200 – 165 THz</w:t>
            </w:r>
          </w:p>
        </w:tc>
        <w:tc>
          <w:tcPr>
            <w:tcW w:w="1228" w:type="dxa"/>
          </w:tcPr>
          <w:p w14:paraId="489F3525" w14:textId="4B4B43FC" w:rsidR="001C6C78" w:rsidRDefault="001C6C78" w:rsidP="001966C1">
            <w:pPr>
              <w:cnfStyle w:val="000000010000" w:firstRow="0" w:lastRow="0" w:firstColumn="0" w:lastColumn="0" w:oddVBand="0" w:evenVBand="0" w:oddHBand="0" w:evenHBand="1" w:firstRowFirstColumn="0" w:firstRowLastColumn="0" w:lastRowFirstColumn="0" w:lastRowLastColumn="0"/>
            </w:pPr>
            <w:r>
              <w:t>2xx</w:t>
            </w:r>
          </w:p>
        </w:tc>
      </w:tr>
      <w:tr w:rsidR="001C6C78" w14:paraId="5FEBEBFA" w14:textId="1EC6B0FF" w:rsidTr="00133B89">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498" w:type="dxa"/>
          </w:tcPr>
          <w:p w14:paraId="7E070560" w14:textId="78C8BDBE" w:rsidR="001C6C78" w:rsidRDefault="001C6C78" w:rsidP="001966C1">
            <w:r>
              <w:t>SWIR2</w:t>
            </w:r>
          </w:p>
        </w:tc>
        <w:tc>
          <w:tcPr>
            <w:tcW w:w="2610" w:type="dxa"/>
          </w:tcPr>
          <w:p w14:paraId="6E6626D0" w14:textId="4D6EDA8B" w:rsidR="001C6C78" w:rsidRDefault="001C6C78">
            <w:pPr>
              <w:cnfStyle w:val="000000100000" w:firstRow="0" w:lastRow="0" w:firstColumn="0" w:lastColumn="0" w:oddVBand="0" w:evenVBand="0" w:oddHBand="1" w:evenHBand="0" w:firstRowFirstColumn="0" w:firstRowLastColumn="0" w:lastRowFirstColumn="0" w:lastRowLastColumn="0"/>
            </w:pPr>
            <w:r>
              <w:t>2.0 – 2.5 micrometers</w:t>
            </w:r>
          </w:p>
        </w:tc>
        <w:tc>
          <w:tcPr>
            <w:tcW w:w="1800" w:type="dxa"/>
          </w:tcPr>
          <w:p w14:paraId="20D0B7FD" w14:textId="6168E4E3" w:rsidR="001C6C78" w:rsidRDefault="001C6C78" w:rsidP="001966C1">
            <w:pPr>
              <w:cnfStyle w:val="000000100000" w:firstRow="0" w:lastRow="0" w:firstColumn="0" w:lastColumn="0" w:oddVBand="0" w:evenVBand="0" w:oddHBand="1" w:evenHBand="0" w:firstRowFirstColumn="0" w:firstRowLastColumn="0" w:lastRowFirstColumn="0" w:lastRowLastColumn="0"/>
            </w:pPr>
            <w:r>
              <w:t>150 – 120 THz</w:t>
            </w:r>
          </w:p>
        </w:tc>
        <w:tc>
          <w:tcPr>
            <w:tcW w:w="1228" w:type="dxa"/>
          </w:tcPr>
          <w:p w14:paraId="4780F756" w14:textId="4BE81093" w:rsidR="001C6C78" w:rsidRDefault="001C6C78" w:rsidP="001966C1">
            <w:pPr>
              <w:cnfStyle w:val="000000100000" w:firstRow="0" w:lastRow="0" w:firstColumn="0" w:lastColumn="0" w:oddVBand="0" w:evenVBand="0" w:oddHBand="1" w:evenHBand="0" w:firstRowFirstColumn="0" w:firstRowLastColumn="0" w:lastRowFirstColumn="0" w:lastRowLastColumn="0"/>
            </w:pPr>
            <w:r>
              <w:t>3xx</w:t>
            </w:r>
          </w:p>
        </w:tc>
      </w:tr>
    </w:tbl>
    <w:p w14:paraId="35D5DA25" w14:textId="77777777" w:rsidR="0004220F" w:rsidRDefault="0004220F" w:rsidP="001966C1"/>
    <w:tbl>
      <w:tblPr>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6B45EB" w14:paraId="31AF8A58" w14:textId="77777777" w:rsidTr="00BD5800">
        <w:tc>
          <w:tcPr>
            <w:tcW w:w="8865" w:type="dxa"/>
            <w:tcBorders>
              <w:top w:val="single" w:sz="12" w:space="0" w:color="000000"/>
              <w:left w:val="single" w:sz="12" w:space="0" w:color="000000"/>
              <w:bottom w:val="single" w:sz="12" w:space="0" w:color="000000"/>
              <w:right w:val="single" w:sz="12" w:space="0" w:color="000000"/>
            </w:tcBorders>
            <w:shd w:val="clear" w:color="auto" w:fill="BFBFBF"/>
            <w:tcMar>
              <w:top w:w="100" w:type="dxa"/>
              <w:left w:w="100" w:type="dxa"/>
              <w:bottom w:w="100" w:type="dxa"/>
              <w:right w:w="100" w:type="dxa"/>
            </w:tcMar>
          </w:tcPr>
          <w:p w14:paraId="0241CF04" w14:textId="03B4823E" w:rsidR="006B45EB" w:rsidRDefault="006B45EB" w:rsidP="00BD5800">
            <w:pPr>
              <w:spacing w:after="0"/>
            </w:pPr>
            <w:r>
              <w:rPr>
                <w:b/>
              </w:rPr>
              <w:t>Requirement 2</w:t>
            </w:r>
          </w:p>
        </w:tc>
      </w:tr>
      <w:tr w:rsidR="006B45EB" w14:paraId="62E04A8B" w14:textId="77777777" w:rsidTr="00BD5800">
        <w:trPr>
          <w:trHeight w:val="420"/>
        </w:trPr>
        <w:tc>
          <w:tcPr>
            <w:tcW w:w="8865" w:type="dxa"/>
            <w:tcBorders>
              <w:left w:val="single" w:sz="12" w:space="0" w:color="000000"/>
              <w:bottom w:val="single" w:sz="8" w:space="0" w:color="000000"/>
              <w:right w:val="single" w:sz="8" w:space="0" w:color="000000"/>
            </w:tcBorders>
            <w:tcMar>
              <w:top w:w="100" w:type="dxa"/>
              <w:left w:w="100" w:type="dxa"/>
              <w:bottom w:w="100" w:type="dxa"/>
              <w:right w:w="100" w:type="dxa"/>
            </w:tcMar>
          </w:tcPr>
          <w:p w14:paraId="365B2D29" w14:textId="0ED95100" w:rsidR="006B45EB" w:rsidRDefault="006B45EB" w:rsidP="006D7FBC">
            <w:pPr>
              <w:tabs>
                <w:tab w:val="left" w:pos="964"/>
              </w:tabs>
              <w:spacing w:after="0"/>
            </w:pPr>
            <w:r>
              <w:t xml:space="preserve"> </w:t>
            </w:r>
            <w:hyperlink r:id="rId15" w:history="1">
              <w:r w:rsidR="006D7FBC" w:rsidRPr="00A644AE">
                <w:rPr>
                  <w:rStyle w:val="Hyperlink"/>
                </w:rPr>
                <w:t>http://www.opengis.net/spec/cdb-multi-spectral/1.0/core/</w:t>
              </w:r>
            </w:hyperlink>
            <w:r>
              <w:t>channel-count</w:t>
            </w:r>
          </w:p>
        </w:tc>
      </w:tr>
      <w:tr w:rsidR="006B45EB" w14:paraId="699A6EB9" w14:textId="77777777" w:rsidTr="00BD5800">
        <w:trPr>
          <w:trHeight w:val="440"/>
        </w:trPr>
        <w:tc>
          <w:tcPr>
            <w:tcW w:w="8865" w:type="dxa"/>
            <w:tcBorders>
              <w:left w:val="single" w:sz="12" w:space="0" w:color="000000"/>
              <w:bottom w:val="single" w:sz="8" w:space="0" w:color="000000"/>
              <w:right w:val="single" w:sz="8" w:space="0" w:color="000000"/>
            </w:tcBorders>
            <w:shd w:val="clear" w:color="auto" w:fill="BFBFBF"/>
            <w:tcMar>
              <w:top w:w="100" w:type="dxa"/>
              <w:left w:w="100" w:type="dxa"/>
              <w:bottom w:w="100" w:type="dxa"/>
              <w:right w:w="100" w:type="dxa"/>
            </w:tcMar>
          </w:tcPr>
          <w:p w14:paraId="5198AFBB" w14:textId="79CCB355" w:rsidR="006B45EB" w:rsidRDefault="006B45EB" w:rsidP="006B45EB">
            <w:r>
              <w:t xml:space="preserve">There </w:t>
            </w:r>
            <w:r w:rsidRPr="006B45EB">
              <w:rPr>
                <w:i/>
              </w:rPr>
              <w:t>SHALL</w:t>
            </w:r>
            <w:r>
              <w:t xml:space="preserve"> be only one channel of data in any multi-spectral data file.  The file format </w:t>
            </w:r>
            <w:r w:rsidRPr="006B45EB">
              <w:rPr>
                <w:i/>
              </w:rPr>
              <w:t>SHALL</w:t>
            </w:r>
            <w:r>
              <w:t xml:space="preserve"> be consistent with the existing dataset file types.</w:t>
            </w:r>
          </w:p>
        </w:tc>
      </w:tr>
    </w:tbl>
    <w:p w14:paraId="122B7047" w14:textId="77777777" w:rsidR="006B45EB" w:rsidRDefault="006B45EB" w:rsidP="001966C1"/>
    <w:p w14:paraId="50B64786" w14:textId="7BE2CA00" w:rsidR="001966C1" w:rsidRDefault="001966C1" w:rsidP="001966C1">
      <w:pPr>
        <w:pStyle w:val="Heading2"/>
      </w:pPr>
      <w:bookmarkStart w:id="16" w:name="_Toc488247203"/>
      <w:r>
        <w:t>Terrain Imagery Extension</w:t>
      </w:r>
      <w:bookmarkEnd w:id="16"/>
    </w:p>
    <w:p w14:paraId="679F8EB7" w14:textId="60F5A931" w:rsidR="00276AA4" w:rsidRDefault="00276AA4" w:rsidP="0004220F">
      <w:r>
        <w:t xml:space="preserve">In a CDB data store, the Visible Spectrum Terrain Imagery (VSTI) is stored in the Tiled Imagery Dataset (CDB </w:t>
      </w:r>
      <w:r w:rsidR="00425D92">
        <w:t xml:space="preserve">1.0 </w:t>
      </w:r>
      <w:r>
        <w:t>Volume 1, Section 5.6.2).  The new multi-spectral data files that represents the terrain imagery in the three defined wavelength bands will be stored alongside the existing VSTI using new component selector codes.  This approach also uses the existing time of year alternate representations, due to vegetation being highly reflective.</w:t>
      </w:r>
    </w:p>
    <w:p w14:paraId="01C64629" w14:textId="3245AC7B" w:rsidR="00425D92" w:rsidRDefault="00425D92" w:rsidP="0004220F">
      <w:r>
        <w:t>In addition, this extension defines a subordinate light map representation that is appropriate for the wavelength range.  This would represent any night-time light sources that transmit in these wavelengths, which might be different than the visual terrain light map.</w:t>
      </w:r>
    </w:p>
    <w:p w14:paraId="305CE936" w14:textId="776B8465" w:rsidR="00425D92" w:rsidRDefault="00425D92" w:rsidP="00425D92">
      <w:pPr>
        <w:pStyle w:val="Heading3"/>
      </w:pPr>
      <w:r>
        <w:t>File Type</w:t>
      </w:r>
    </w:p>
    <w:p w14:paraId="69F9E150" w14:textId="21331E79" w:rsidR="00425D92" w:rsidRDefault="00425D92" w:rsidP="0004220F">
      <w:r>
        <w:t xml:space="preserve">This extension also conforms to CDB Volume 1, Section 5.6.2.1, where the file types in this dataset are JPEG2000.  These files should also adhere to CDB </w:t>
      </w:r>
      <w:r w:rsidR="001C7E7C">
        <w:t xml:space="preserve">Volume </w:t>
      </w:r>
      <w:proofErr w:type="gramStart"/>
      <w:r w:rsidR="001C7E7C">
        <w:t xml:space="preserve">1 </w:t>
      </w:r>
      <w:r>
        <w:t xml:space="preserve"> Requirements</w:t>
      </w:r>
      <w:proofErr w:type="gramEnd"/>
      <w:r>
        <w:t xml:space="preserve"> 99 &amp; 100.</w:t>
      </w:r>
    </w:p>
    <w:p w14:paraId="1C6CF2F7" w14:textId="3047E8F7" w:rsidR="00425D92" w:rsidRDefault="00425D92" w:rsidP="00425D92">
      <w:pPr>
        <w:pStyle w:val="Heading3"/>
      </w:pPr>
      <w:r>
        <w:lastRenderedPageBreak/>
        <w:t>Updated Terrain Imagery Table</w:t>
      </w:r>
    </w:p>
    <w:p w14:paraId="640823D9" w14:textId="1AB1C10E" w:rsidR="0004220F" w:rsidRDefault="00425D92" w:rsidP="0004220F">
      <w:r>
        <w:t xml:space="preserve">The extended </w:t>
      </w:r>
      <w:r w:rsidR="0004220F">
        <w:t xml:space="preserve">Table 5-15 </w:t>
      </w:r>
      <w:r>
        <w:t xml:space="preserve">is below, with the new rows and </w:t>
      </w:r>
      <w:r w:rsidR="0004220F">
        <w:t xml:space="preserve">CS1 and CS2 values </w:t>
      </w:r>
      <w:r>
        <w:t>h</w:t>
      </w:r>
      <w:r w:rsidR="00E7205B">
        <w:t>ighlighted</w:t>
      </w:r>
      <w:r>
        <w:t xml:space="preserve">. </w:t>
      </w:r>
    </w:p>
    <w:tbl>
      <w:tblPr>
        <w:tblStyle w:val="64"/>
        <w:tblW w:w="8430" w:type="dxa"/>
        <w:jc w:val="center"/>
        <w:tblInd w:w="0" w:type="dxa"/>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4A0" w:firstRow="1" w:lastRow="0" w:firstColumn="1" w:lastColumn="0" w:noHBand="0" w:noVBand="1"/>
      </w:tblPr>
      <w:tblGrid>
        <w:gridCol w:w="978"/>
        <w:gridCol w:w="993"/>
        <w:gridCol w:w="993"/>
        <w:gridCol w:w="1436"/>
        <w:gridCol w:w="4030"/>
      </w:tblGrid>
      <w:tr w:rsidR="0004220F" w14:paraId="549A1E31" w14:textId="77777777" w:rsidTr="00F66153">
        <w:trPr>
          <w:jc w:val="center"/>
        </w:trPr>
        <w:tc>
          <w:tcPr>
            <w:tcW w:w="978" w:type="dxa"/>
            <w:tcBorders>
              <w:top w:val="single" w:sz="4" w:space="0" w:color="0051BA"/>
              <w:left w:val="single" w:sz="4" w:space="0" w:color="0051BA"/>
              <w:bottom w:val="single" w:sz="4" w:space="0" w:color="0051BA"/>
              <w:right w:val="single" w:sz="4" w:space="0" w:color="0051BA"/>
            </w:tcBorders>
            <w:shd w:val="clear" w:color="auto" w:fill="C6D9F1"/>
            <w:vAlign w:val="center"/>
            <w:hideMark/>
          </w:tcPr>
          <w:p w14:paraId="38363D97" w14:textId="77777777" w:rsidR="0004220F" w:rsidRDefault="0004220F">
            <w:pPr>
              <w:keepNext/>
              <w:spacing w:before="20" w:after="20"/>
              <w:jc w:val="center"/>
            </w:pPr>
            <w:r>
              <w:rPr>
                <w:b/>
                <w:color w:val="0051BA"/>
                <w:sz w:val="20"/>
                <w:szCs w:val="20"/>
              </w:rPr>
              <w:t>CS1</w:t>
            </w:r>
          </w:p>
        </w:tc>
        <w:tc>
          <w:tcPr>
            <w:tcW w:w="993" w:type="dxa"/>
            <w:tcBorders>
              <w:top w:val="single" w:sz="4" w:space="0" w:color="0051BA"/>
              <w:left w:val="single" w:sz="4" w:space="0" w:color="0051BA"/>
              <w:bottom w:val="single" w:sz="4" w:space="0" w:color="0051BA"/>
              <w:right w:val="single" w:sz="4" w:space="0" w:color="0051BA"/>
            </w:tcBorders>
            <w:shd w:val="clear" w:color="auto" w:fill="C6D9F1"/>
            <w:vAlign w:val="center"/>
            <w:hideMark/>
          </w:tcPr>
          <w:p w14:paraId="13E58E31" w14:textId="77777777" w:rsidR="0004220F" w:rsidRDefault="0004220F">
            <w:pPr>
              <w:keepNext/>
              <w:spacing w:before="20" w:after="20"/>
              <w:jc w:val="center"/>
            </w:pPr>
            <w:r>
              <w:rPr>
                <w:b/>
                <w:color w:val="0051BA"/>
                <w:sz w:val="20"/>
                <w:szCs w:val="20"/>
              </w:rPr>
              <w:t>CS2</w:t>
            </w:r>
          </w:p>
        </w:tc>
        <w:tc>
          <w:tcPr>
            <w:tcW w:w="993" w:type="dxa"/>
            <w:tcBorders>
              <w:top w:val="single" w:sz="4" w:space="0" w:color="0051BA"/>
              <w:left w:val="single" w:sz="4" w:space="0" w:color="0051BA"/>
              <w:bottom w:val="single" w:sz="4" w:space="0" w:color="0051BA"/>
              <w:right w:val="single" w:sz="4" w:space="0" w:color="0051BA"/>
            </w:tcBorders>
            <w:shd w:val="clear" w:color="auto" w:fill="C6D9F1"/>
            <w:vAlign w:val="center"/>
            <w:hideMark/>
          </w:tcPr>
          <w:p w14:paraId="688CBA73" w14:textId="77777777" w:rsidR="0004220F" w:rsidRDefault="0004220F">
            <w:pPr>
              <w:keepNext/>
              <w:spacing w:before="20" w:after="20"/>
              <w:jc w:val="center"/>
            </w:pPr>
            <w:r>
              <w:rPr>
                <w:b/>
                <w:color w:val="0051BA"/>
                <w:sz w:val="20"/>
                <w:szCs w:val="20"/>
              </w:rPr>
              <w:t>File</w:t>
            </w:r>
            <w:r>
              <w:rPr>
                <w:b/>
                <w:color w:val="0051BA"/>
                <w:sz w:val="20"/>
                <w:szCs w:val="20"/>
              </w:rPr>
              <w:br/>
              <w:t>Extension</w:t>
            </w:r>
          </w:p>
        </w:tc>
        <w:tc>
          <w:tcPr>
            <w:tcW w:w="1436" w:type="dxa"/>
            <w:tcBorders>
              <w:top w:val="single" w:sz="4" w:space="0" w:color="0051BA"/>
              <w:left w:val="single" w:sz="4" w:space="0" w:color="0051BA"/>
              <w:bottom w:val="single" w:sz="4" w:space="0" w:color="0051BA"/>
              <w:right w:val="single" w:sz="4" w:space="0" w:color="0051BA"/>
            </w:tcBorders>
            <w:shd w:val="clear" w:color="auto" w:fill="C6D9F1"/>
            <w:vAlign w:val="center"/>
            <w:hideMark/>
          </w:tcPr>
          <w:p w14:paraId="79D9C702" w14:textId="77777777" w:rsidR="0004220F" w:rsidRDefault="0004220F">
            <w:pPr>
              <w:keepNext/>
              <w:spacing w:before="20" w:after="20"/>
              <w:jc w:val="center"/>
            </w:pPr>
            <w:r>
              <w:rPr>
                <w:b/>
                <w:color w:val="0051BA"/>
                <w:sz w:val="20"/>
                <w:szCs w:val="20"/>
              </w:rPr>
              <w:t>Component</w:t>
            </w:r>
            <w:r>
              <w:rPr>
                <w:b/>
                <w:color w:val="0051BA"/>
                <w:sz w:val="20"/>
                <w:szCs w:val="20"/>
              </w:rPr>
              <w:br/>
              <w:t>Name</w:t>
            </w:r>
          </w:p>
        </w:tc>
        <w:tc>
          <w:tcPr>
            <w:tcW w:w="4030" w:type="dxa"/>
            <w:tcBorders>
              <w:top w:val="single" w:sz="4" w:space="0" w:color="0051BA"/>
              <w:left w:val="single" w:sz="4" w:space="0" w:color="0051BA"/>
              <w:bottom w:val="single" w:sz="4" w:space="0" w:color="0051BA"/>
              <w:right w:val="single" w:sz="4" w:space="0" w:color="0051BA"/>
            </w:tcBorders>
            <w:shd w:val="clear" w:color="auto" w:fill="C6D9F1"/>
            <w:vAlign w:val="center"/>
            <w:hideMark/>
          </w:tcPr>
          <w:p w14:paraId="32B493E2" w14:textId="77777777" w:rsidR="0004220F" w:rsidRDefault="0004220F">
            <w:pPr>
              <w:keepNext/>
              <w:spacing w:before="20" w:after="20"/>
              <w:jc w:val="center"/>
            </w:pPr>
            <w:r>
              <w:rPr>
                <w:b/>
                <w:color w:val="0051BA"/>
                <w:sz w:val="20"/>
                <w:szCs w:val="20"/>
              </w:rPr>
              <w:t>Component</w:t>
            </w:r>
            <w:r>
              <w:rPr>
                <w:b/>
                <w:color w:val="0051BA"/>
                <w:sz w:val="20"/>
                <w:szCs w:val="20"/>
              </w:rPr>
              <w:br/>
              <w:t>Description</w:t>
            </w:r>
          </w:p>
        </w:tc>
      </w:tr>
      <w:tr w:rsidR="0004220F" w14:paraId="07BDA232" w14:textId="77777777" w:rsidTr="00F66153">
        <w:trPr>
          <w:jc w:val="center"/>
        </w:trPr>
        <w:tc>
          <w:tcPr>
            <w:tcW w:w="8430" w:type="dxa"/>
            <w:gridSpan w:val="5"/>
            <w:tcBorders>
              <w:top w:val="single" w:sz="4" w:space="0" w:color="0051BA"/>
              <w:left w:val="single" w:sz="4" w:space="0" w:color="0051BA"/>
              <w:bottom w:val="single" w:sz="4" w:space="0" w:color="0051BA"/>
              <w:right w:val="single" w:sz="4" w:space="0" w:color="0051BA"/>
            </w:tcBorders>
            <w:shd w:val="clear" w:color="auto" w:fill="DBE5F1"/>
            <w:hideMark/>
          </w:tcPr>
          <w:p w14:paraId="37851684" w14:textId="77777777" w:rsidR="0004220F" w:rsidRDefault="0004220F">
            <w:pPr>
              <w:keepNext/>
              <w:spacing w:before="20" w:after="20"/>
            </w:pPr>
            <w:r>
              <w:rPr>
                <w:sz w:val="20"/>
                <w:szCs w:val="20"/>
              </w:rPr>
              <w:t>Dataset 004, Imagery</w:t>
            </w:r>
          </w:p>
        </w:tc>
      </w:tr>
      <w:tr w:rsidR="0004220F" w14:paraId="2A3B982A" w14:textId="77777777" w:rsidTr="00F66153">
        <w:trPr>
          <w:jc w:val="center"/>
        </w:trPr>
        <w:tc>
          <w:tcPr>
            <w:tcW w:w="978" w:type="dxa"/>
            <w:tcBorders>
              <w:top w:val="single" w:sz="4" w:space="0" w:color="0051BA"/>
              <w:left w:val="single" w:sz="4" w:space="0" w:color="0051BA"/>
              <w:bottom w:val="single" w:sz="4" w:space="0" w:color="0051BA"/>
              <w:right w:val="single" w:sz="4" w:space="0" w:color="0051BA"/>
            </w:tcBorders>
            <w:hideMark/>
          </w:tcPr>
          <w:p w14:paraId="1103FC48" w14:textId="77777777" w:rsidR="0004220F" w:rsidRDefault="0004220F">
            <w:pPr>
              <w:spacing w:before="20" w:after="20"/>
            </w:pPr>
            <w:r>
              <w:rPr>
                <w:sz w:val="20"/>
                <w:szCs w:val="20"/>
              </w:rPr>
              <w:t>001</w:t>
            </w:r>
          </w:p>
        </w:tc>
        <w:tc>
          <w:tcPr>
            <w:tcW w:w="993" w:type="dxa"/>
            <w:tcBorders>
              <w:top w:val="single" w:sz="4" w:space="0" w:color="0051BA"/>
              <w:left w:val="single" w:sz="4" w:space="0" w:color="0051BA"/>
              <w:bottom w:val="single" w:sz="4" w:space="0" w:color="0051BA"/>
              <w:right w:val="single" w:sz="4" w:space="0" w:color="0051BA"/>
            </w:tcBorders>
            <w:hideMark/>
          </w:tcPr>
          <w:p w14:paraId="60F21EC3" w14:textId="77777777" w:rsidR="0004220F" w:rsidRDefault="0004220F">
            <w:pPr>
              <w:spacing w:before="20" w:after="20"/>
            </w:pPr>
            <w:r>
              <w:rPr>
                <w:sz w:val="20"/>
                <w:szCs w:val="20"/>
              </w:rPr>
              <w:t>001</w:t>
            </w:r>
          </w:p>
        </w:tc>
        <w:tc>
          <w:tcPr>
            <w:tcW w:w="993" w:type="dxa"/>
            <w:tcBorders>
              <w:top w:val="single" w:sz="4" w:space="0" w:color="0051BA"/>
              <w:left w:val="single" w:sz="4" w:space="0" w:color="0051BA"/>
              <w:bottom w:val="single" w:sz="4" w:space="0" w:color="0051BA"/>
              <w:right w:val="single" w:sz="4" w:space="0" w:color="0051BA"/>
            </w:tcBorders>
            <w:hideMark/>
          </w:tcPr>
          <w:p w14:paraId="4392F90E" w14:textId="77777777" w:rsidR="0004220F" w:rsidRDefault="0004220F">
            <w:pPr>
              <w:spacing w:before="20" w:after="20"/>
            </w:pPr>
            <w:r>
              <w:rPr>
                <w:sz w:val="20"/>
                <w:szCs w:val="20"/>
              </w:rPr>
              <w:t>*.jp2</w:t>
            </w:r>
          </w:p>
        </w:tc>
        <w:tc>
          <w:tcPr>
            <w:tcW w:w="1436" w:type="dxa"/>
            <w:tcBorders>
              <w:top w:val="single" w:sz="4" w:space="0" w:color="0051BA"/>
              <w:left w:val="single" w:sz="4" w:space="0" w:color="0051BA"/>
              <w:bottom w:val="single" w:sz="4" w:space="0" w:color="0051BA"/>
              <w:right w:val="single" w:sz="4" w:space="0" w:color="0051BA"/>
            </w:tcBorders>
            <w:hideMark/>
          </w:tcPr>
          <w:p w14:paraId="78695C3C" w14:textId="77777777" w:rsidR="0004220F" w:rsidRDefault="0004220F">
            <w:pPr>
              <w:spacing w:before="20" w:after="20"/>
            </w:pPr>
            <w:r>
              <w:rPr>
                <w:sz w:val="20"/>
                <w:szCs w:val="20"/>
              </w:rPr>
              <w:t>Yearly VSTI Representation</w:t>
            </w:r>
          </w:p>
        </w:tc>
        <w:tc>
          <w:tcPr>
            <w:tcW w:w="4030" w:type="dxa"/>
            <w:tcBorders>
              <w:top w:val="single" w:sz="4" w:space="0" w:color="0051BA"/>
              <w:left w:val="single" w:sz="4" w:space="0" w:color="0051BA"/>
              <w:bottom w:val="single" w:sz="4" w:space="0" w:color="0051BA"/>
              <w:right w:val="single" w:sz="4" w:space="0" w:color="0051BA"/>
            </w:tcBorders>
            <w:hideMark/>
          </w:tcPr>
          <w:p w14:paraId="7D0454F1" w14:textId="77777777" w:rsidR="0004220F" w:rsidRDefault="0004220F">
            <w:pPr>
              <w:spacing w:before="20" w:after="20"/>
            </w:pPr>
            <w:r>
              <w:rPr>
                <w:sz w:val="20"/>
                <w:szCs w:val="20"/>
              </w:rPr>
              <w:t>Corresponds to the terrain imagery draped (orthographically) over the terrain skin derived from the Primary Terrain Elevation Dataset.  This is the preferred Dataset Component for year-round representative terrain imagery.  It may be single-channel monochrome or 3-channel color image.  This Dataset Component follows the center grid conventions.  Can be used interchangeably with all other Alternate VSTI representations.</w:t>
            </w:r>
          </w:p>
        </w:tc>
      </w:tr>
      <w:tr w:rsidR="0004220F" w14:paraId="525DD34E" w14:textId="77777777" w:rsidTr="00F66153">
        <w:trPr>
          <w:jc w:val="center"/>
        </w:trPr>
        <w:tc>
          <w:tcPr>
            <w:tcW w:w="978" w:type="dxa"/>
            <w:tcBorders>
              <w:top w:val="single" w:sz="4" w:space="0" w:color="0051BA"/>
              <w:left w:val="single" w:sz="4" w:space="0" w:color="0051BA"/>
              <w:bottom w:val="single" w:sz="4" w:space="0" w:color="0051BA"/>
              <w:right w:val="single" w:sz="4" w:space="0" w:color="0051BA"/>
            </w:tcBorders>
            <w:hideMark/>
          </w:tcPr>
          <w:p w14:paraId="4B494B6A" w14:textId="77777777" w:rsidR="0004220F" w:rsidRDefault="0004220F">
            <w:pPr>
              <w:spacing w:before="20" w:after="20"/>
            </w:pPr>
            <w:r>
              <w:rPr>
                <w:sz w:val="20"/>
                <w:szCs w:val="20"/>
              </w:rPr>
              <w:t>002</w:t>
            </w:r>
          </w:p>
        </w:tc>
        <w:tc>
          <w:tcPr>
            <w:tcW w:w="993" w:type="dxa"/>
            <w:tcBorders>
              <w:top w:val="single" w:sz="4" w:space="0" w:color="0051BA"/>
              <w:left w:val="single" w:sz="4" w:space="0" w:color="0051BA"/>
              <w:bottom w:val="single" w:sz="4" w:space="0" w:color="0051BA"/>
              <w:right w:val="single" w:sz="4" w:space="0" w:color="0051BA"/>
            </w:tcBorders>
            <w:hideMark/>
          </w:tcPr>
          <w:p w14:paraId="55DEF846" w14:textId="77777777" w:rsidR="0004220F" w:rsidRDefault="0004220F">
            <w:pPr>
              <w:spacing w:before="20" w:after="20"/>
            </w:pPr>
            <w:r>
              <w:rPr>
                <w:sz w:val="20"/>
                <w:szCs w:val="20"/>
              </w:rPr>
              <w:t>001..004</w:t>
            </w:r>
          </w:p>
        </w:tc>
        <w:tc>
          <w:tcPr>
            <w:tcW w:w="993" w:type="dxa"/>
            <w:tcBorders>
              <w:top w:val="single" w:sz="4" w:space="0" w:color="0051BA"/>
              <w:left w:val="single" w:sz="4" w:space="0" w:color="0051BA"/>
              <w:bottom w:val="single" w:sz="4" w:space="0" w:color="0051BA"/>
              <w:right w:val="single" w:sz="4" w:space="0" w:color="0051BA"/>
            </w:tcBorders>
            <w:hideMark/>
          </w:tcPr>
          <w:p w14:paraId="65E77C4E" w14:textId="77777777" w:rsidR="0004220F" w:rsidRDefault="0004220F">
            <w:pPr>
              <w:spacing w:before="20" w:after="20"/>
            </w:pPr>
            <w:r>
              <w:rPr>
                <w:sz w:val="20"/>
                <w:szCs w:val="20"/>
              </w:rPr>
              <w:t>*.jp2</w:t>
            </w:r>
          </w:p>
        </w:tc>
        <w:tc>
          <w:tcPr>
            <w:tcW w:w="1436" w:type="dxa"/>
            <w:tcBorders>
              <w:top w:val="single" w:sz="4" w:space="0" w:color="0051BA"/>
              <w:left w:val="single" w:sz="4" w:space="0" w:color="0051BA"/>
              <w:bottom w:val="single" w:sz="4" w:space="0" w:color="0051BA"/>
              <w:right w:val="single" w:sz="4" w:space="0" w:color="0051BA"/>
            </w:tcBorders>
            <w:hideMark/>
          </w:tcPr>
          <w:p w14:paraId="7C98A53B" w14:textId="77777777" w:rsidR="0004220F" w:rsidRDefault="0004220F">
            <w:pPr>
              <w:spacing w:before="20" w:after="20"/>
            </w:pPr>
            <w:r>
              <w:rPr>
                <w:sz w:val="20"/>
                <w:szCs w:val="20"/>
              </w:rPr>
              <w:t>Seasonal VSTI Representations</w:t>
            </w:r>
          </w:p>
        </w:tc>
        <w:tc>
          <w:tcPr>
            <w:tcW w:w="4030" w:type="dxa"/>
            <w:tcBorders>
              <w:top w:val="single" w:sz="4" w:space="0" w:color="0051BA"/>
              <w:left w:val="single" w:sz="4" w:space="0" w:color="0051BA"/>
              <w:bottom w:val="single" w:sz="4" w:space="0" w:color="0051BA"/>
              <w:right w:val="single" w:sz="4" w:space="0" w:color="0051BA"/>
            </w:tcBorders>
            <w:hideMark/>
          </w:tcPr>
          <w:p w14:paraId="0707D407" w14:textId="77777777" w:rsidR="0004220F" w:rsidRDefault="0004220F">
            <w:r>
              <w:rPr>
                <w:sz w:val="20"/>
                <w:szCs w:val="20"/>
              </w:rPr>
              <w:t>Deprecated – Replaced with Quarterly VSTI Representations below</w:t>
            </w:r>
          </w:p>
        </w:tc>
      </w:tr>
      <w:tr w:rsidR="0004220F" w14:paraId="3EF41656" w14:textId="77777777" w:rsidTr="00F66153">
        <w:trPr>
          <w:jc w:val="center"/>
        </w:trPr>
        <w:tc>
          <w:tcPr>
            <w:tcW w:w="978" w:type="dxa"/>
            <w:tcBorders>
              <w:top w:val="single" w:sz="4" w:space="0" w:color="0051BA"/>
              <w:left w:val="single" w:sz="4" w:space="0" w:color="0051BA"/>
              <w:bottom w:val="single" w:sz="4" w:space="0" w:color="0051BA"/>
              <w:right w:val="single" w:sz="4" w:space="0" w:color="0051BA"/>
            </w:tcBorders>
            <w:hideMark/>
          </w:tcPr>
          <w:p w14:paraId="74802B1A" w14:textId="77777777" w:rsidR="0004220F" w:rsidRDefault="0004220F">
            <w:pPr>
              <w:spacing w:before="20" w:after="20"/>
            </w:pPr>
            <w:r>
              <w:rPr>
                <w:sz w:val="20"/>
                <w:szCs w:val="20"/>
              </w:rPr>
              <w:t>003</w:t>
            </w:r>
          </w:p>
        </w:tc>
        <w:tc>
          <w:tcPr>
            <w:tcW w:w="993" w:type="dxa"/>
            <w:tcBorders>
              <w:top w:val="single" w:sz="4" w:space="0" w:color="0051BA"/>
              <w:left w:val="single" w:sz="4" w:space="0" w:color="0051BA"/>
              <w:bottom w:val="single" w:sz="4" w:space="0" w:color="0051BA"/>
              <w:right w:val="single" w:sz="4" w:space="0" w:color="0051BA"/>
            </w:tcBorders>
            <w:hideMark/>
          </w:tcPr>
          <w:p w14:paraId="7402877E" w14:textId="77777777" w:rsidR="0004220F" w:rsidRDefault="0004220F">
            <w:pPr>
              <w:spacing w:before="20" w:after="20"/>
            </w:pPr>
            <w:r>
              <w:rPr>
                <w:sz w:val="20"/>
                <w:szCs w:val="20"/>
              </w:rPr>
              <w:t>001..012</w:t>
            </w:r>
          </w:p>
        </w:tc>
        <w:tc>
          <w:tcPr>
            <w:tcW w:w="993" w:type="dxa"/>
            <w:tcBorders>
              <w:top w:val="single" w:sz="4" w:space="0" w:color="0051BA"/>
              <w:left w:val="single" w:sz="4" w:space="0" w:color="0051BA"/>
              <w:bottom w:val="single" w:sz="4" w:space="0" w:color="0051BA"/>
              <w:right w:val="single" w:sz="4" w:space="0" w:color="0051BA"/>
            </w:tcBorders>
            <w:hideMark/>
          </w:tcPr>
          <w:p w14:paraId="2014E124" w14:textId="77777777" w:rsidR="0004220F" w:rsidRDefault="0004220F">
            <w:pPr>
              <w:spacing w:before="20" w:after="20"/>
            </w:pPr>
            <w:r>
              <w:rPr>
                <w:sz w:val="20"/>
                <w:szCs w:val="20"/>
              </w:rPr>
              <w:t>*.jp2</w:t>
            </w:r>
          </w:p>
        </w:tc>
        <w:tc>
          <w:tcPr>
            <w:tcW w:w="1436" w:type="dxa"/>
            <w:tcBorders>
              <w:top w:val="single" w:sz="4" w:space="0" w:color="0051BA"/>
              <w:left w:val="single" w:sz="4" w:space="0" w:color="0051BA"/>
              <w:bottom w:val="single" w:sz="4" w:space="0" w:color="0051BA"/>
              <w:right w:val="single" w:sz="4" w:space="0" w:color="0051BA"/>
            </w:tcBorders>
            <w:hideMark/>
          </w:tcPr>
          <w:p w14:paraId="5C0DD900" w14:textId="77777777" w:rsidR="0004220F" w:rsidRDefault="0004220F">
            <w:pPr>
              <w:spacing w:before="20" w:after="20"/>
            </w:pPr>
            <w:r>
              <w:rPr>
                <w:sz w:val="20"/>
                <w:szCs w:val="20"/>
              </w:rPr>
              <w:t>Monthly VSTI Representations</w:t>
            </w:r>
          </w:p>
        </w:tc>
        <w:tc>
          <w:tcPr>
            <w:tcW w:w="4030" w:type="dxa"/>
            <w:tcBorders>
              <w:top w:val="single" w:sz="4" w:space="0" w:color="0051BA"/>
              <w:left w:val="single" w:sz="4" w:space="0" w:color="0051BA"/>
              <w:bottom w:val="single" w:sz="4" w:space="0" w:color="0051BA"/>
              <w:right w:val="single" w:sz="4" w:space="0" w:color="0051BA"/>
            </w:tcBorders>
            <w:hideMark/>
          </w:tcPr>
          <w:p w14:paraId="1A4AB450" w14:textId="77777777" w:rsidR="0004220F" w:rsidRDefault="0004220F">
            <w:pPr>
              <w:spacing w:before="20" w:after="20"/>
            </w:pPr>
            <w:r>
              <w:rPr>
                <w:sz w:val="20"/>
                <w:szCs w:val="20"/>
              </w:rPr>
              <w:t>Monthly equivalent of Yearly VSTI representation, i.e., this is the preferred Dataset Component for month-based representative terrain imagery.  Can be used interchangeably with all other Alternate VSTI representations.</w:t>
            </w:r>
          </w:p>
        </w:tc>
      </w:tr>
      <w:tr w:rsidR="0004220F" w14:paraId="50000D4D" w14:textId="77777777" w:rsidTr="00F66153">
        <w:trPr>
          <w:jc w:val="center"/>
        </w:trPr>
        <w:tc>
          <w:tcPr>
            <w:tcW w:w="978" w:type="dxa"/>
            <w:tcBorders>
              <w:top w:val="single" w:sz="4" w:space="0" w:color="0051BA"/>
              <w:left w:val="single" w:sz="4" w:space="0" w:color="0051BA"/>
              <w:bottom w:val="single" w:sz="4" w:space="0" w:color="0051BA"/>
              <w:right w:val="single" w:sz="4" w:space="0" w:color="0051BA"/>
            </w:tcBorders>
            <w:hideMark/>
          </w:tcPr>
          <w:p w14:paraId="3509C0B4" w14:textId="77777777" w:rsidR="0004220F" w:rsidRDefault="0004220F">
            <w:pPr>
              <w:spacing w:before="20" w:after="20"/>
            </w:pPr>
            <w:r>
              <w:rPr>
                <w:sz w:val="20"/>
                <w:szCs w:val="20"/>
              </w:rPr>
              <w:t>004</w:t>
            </w:r>
          </w:p>
        </w:tc>
        <w:tc>
          <w:tcPr>
            <w:tcW w:w="993" w:type="dxa"/>
            <w:tcBorders>
              <w:top w:val="single" w:sz="4" w:space="0" w:color="0051BA"/>
              <w:left w:val="single" w:sz="4" w:space="0" w:color="0051BA"/>
              <w:bottom w:val="single" w:sz="4" w:space="0" w:color="0051BA"/>
              <w:right w:val="single" w:sz="4" w:space="0" w:color="0051BA"/>
            </w:tcBorders>
            <w:hideMark/>
          </w:tcPr>
          <w:p w14:paraId="52327C9A" w14:textId="77777777" w:rsidR="0004220F" w:rsidRDefault="0004220F">
            <w:pPr>
              <w:spacing w:before="20" w:after="20"/>
            </w:pPr>
            <w:r>
              <w:rPr>
                <w:sz w:val="20"/>
                <w:szCs w:val="20"/>
              </w:rPr>
              <w:t>001..004</w:t>
            </w:r>
          </w:p>
        </w:tc>
        <w:tc>
          <w:tcPr>
            <w:tcW w:w="993" w:type="dxa"/>
            <w:tcBorders>
              <w:top w:val="single" w:sz="4" w:space="0" w:color="0051BA"/>
              <w:left w:val="single" w:sz="4" w:space="0" w:color="0051BA"/>
              <w:bottom w:val="single" w:sz="4" w:space="0" w:color="0051BA"/>
              <w:right w:val="single" w:sz="4" w:space="0" w:color="0051BA"/>
            </w:tcBorders>
            <w:hideMark/>
          </w:tcPr>
          <w:p w14:paraId="75E2F729" w14:textId="77777777" w:rsidR="0004220F" w:rsidRDefault="0004220F">
            <w:pPr>
              <w:spacing w:before="20" w:after="20"/>
            </w:pPr>
            <w:r>
              <w:rPr>
                <w:sz w:val="20"/>
                <w:szCs w:val="20"/>
              </w:rPr>
              <w:t>*.jp2</w:t>
            </w:r>
          </w:p>
        </w:tc>
        <w:tc>
          <w:tcPr>
            <w:tcW w:w="1436" w:type="dxa"/>
            <w:tcBorders>
              <w:top w:val="single" w:sz="4" w:space="0" w:color="0051BA"/>
              <w:left w:val="single" w:sz="4" w:space="0" w:color="0051BA"/>
              <w:bottom w:val="single" w:sz="4" w:space="0" w:color="0051BA"/>
              <w:right w:val="single" w:sz="4" w:space="0" w:color="0051BA"/>
            </w:tcBorders>
            <w:hideMark/>
          </w:tcPr>
          <w:p w14:paraId="1F30CA38" w14:textId="77777777" w:rsidR="0004220F" w:rsidRDefault="0004220F">
            <w:pPr>
              <w:spacing w:before="20" w:after="20"/>
            </w:pPr>
            <w:r>
              <w:rPr>
                <w:sz w:val="20"/>
                <w:szCs w:val="20"/>
              </w:rPr>
              <w:t>Quarterly VSTI Representations</w:t>
            </w:r>
          </w:p>
        </w:tc>
        <w:tc>
          <w:tcPr>
            <w:tcW w:w="4030" w:type="dxa"/>
            <w:tcBorders>
              <w:top w:val="single" w:sz="4" w:space="0" w:color="0051BA"/>
              <w:left w:val="single" w:sz="4" w:space="0" w:color="0051BA"/>
              <w:bottom w:val="single" w:sz="4" w:space="0" w:color="0051BA"/>
              <w:right w:val="single" w:sz="4" w:space="0" w:color="0051BA"/>
            </w:tcBorders>
            <w:hideMark/>
          </w:tcPr>
          <w:p w14:paraId="2DCA9698" w14:textId="77777777" w:rsidR="0004220F" w:rsidRDefault="0004220F">
            <w:pPr>
              <w:spacing w:before="20" w:after="20"/>
            </w:pPr>
            <w:r>
              <w:rPr>
                <w:sz w:val="20"/>
                <w:szCs w:val="20"/>
              </w:rPr>
              <w:t>Equivalent to Yearly VSTI representation but for the selected quarter of the year.  Can be used interchangeably with all other Alternate VSTI representations.</w:t>
            </w:r>
          </w:p>
        </w:tc>
      </w:tr>
      <w:tr w:rsidR="0004220F" w14:paraId="39A75C1B" w14:textId="77777777" w:rsidTr="00F66153">
        <w:trPr>
          <w:jc w:val="center"/>
        </w:trPr>
        <w:tc>
          <w:tcPr>
            <w:tcW w:w="978" w:type="dxa"/>
            <w:tcBorders>
              <w:top w:val="single" w:sz="4" w:space="0" w:color="0051BA"/>
              <w:left w:val="single" w:sz="4" w:space="0" w:color="0051BA"/>
              <w:bottom w:val="single" w:sz="4" w:space="0" w:color="0051BA"/>
              <w:right w:val="single" w:sz="4" w:space="0" w:color="0051BA"/>
            </w:tcBorders>
            <w:hideMark/>
          </w:tcPr>
          <w:p w14:paraId="2D0B12C6" w14:textId="77777777" w:rsidR="0004220F" w:rsidRDefault="0004220F">
            <w:pPr>
              <w:spacing w:before="20" w:after="20"/>
            </w:pPr>
            <w:r>
              <w:rPr>
                <w:sz w:val="20"/>
                <w:szCs w:val="20"/>
              </w:rPr>
              <w:t>005</w:t>
            </w:r>
          </w:p>
        </w:tc>
        <w:tc>
          <w:tcPr>
            <w:tcW w:w="993" w:type="dxa"/>
            <w:tcBorders>
              <w:top w:val="single" w:sz="4" w:space="0" w:color="0051BA"/>
              <w:left w:val="single" w:sz="4" w:space="0" w:color="0051BA"/>
              <w:bottom w:val="single" w:sz="4" w:space="0" w:color="0051BA"/>
              <w:right w:val="single" w:sz="4" w:space="0" w:color="0051BA"/>
            </w:tcBorders>
            <w:hideMark/>
          </w:tcPr>
          <w:p w14:paraId="1CDBFA91" w14:textId="77777777" w:rsidR="0004220F" w:rsidRDefault="0004220F">
            <w:pPr>
              <w:spacing w:before="20" w:after="20"/>
            </w:pPr>
            <w:r>
              <w:rPr>
                <w:sz w:val="20"/>
                <w:szCs w:val="20"/>
              </w:rPr>
              <w:t>001</w:t>
            </w:r>
          </w:p>
        </w:tc>
        <w:tc>
          <w:tcPr>
            <w:tcW w:w="993" w:type="dxa"/>
            <w:tcBorders>
              <w:top w:val="single" w:sz="4" w:space="0" w:color="0051BA"/>
              <w:left w:val="single" w:sz="4" w:space="0" w:color="0051BA"/>
              <w:bottom w:val="single" w:sz="4" w:space="0" w:color="0051BA"/>
              <w:right w:val="single" w:sz="4" w:space="0" w:color="0051BA"/>
            </w:tcBorders>
            <w:hideMark/>
          </w:tcPr>
          <w:p w14:paraId="3E284ED7" w14:textId="77777777" w:rsidR="0004220F" w:rsidRDefault="0004220F">
            <w:pPr>
              <w:spacing w:before="20" w:after="20"/>
            </w:pPr>
            <w:r>
              <w:rPr>
                <w:sz w:val="20"/>
                <w:szCs w:val="20"/>
              </w:rPr>
              <w:t>*.jp2</w:t>
            </w:r>
          </w:p>
        </w:tc>
        <w:tc>
          <w:tcPr>
            <w:tcW w:w="1436" w:type="dxa"/>
            <w:tcBorders>
              <w:top w:val="single" w:sz="4" w:space="0" w:color="0051BA"/>
              <w:left w:val="single" w:sz="4" w:space="0" w:color="0051BA"/>
              <w:bottom w:val="single" w:sz="4" w:space="0" w:color="0051BA"/>
              <w:right w:val="single" w:sz="4" w:space="0" w:color="0051BA"/>
            </w:tcBorders>
            <w:hideMark/>
          </w:tcPr>
          <w:p w14:paraId="2B65507E" w14:textId="77777777" w:rsidR="0004220F" w:rsidRDefault="0004220F">
            <w:pPr>
              <w:spacing w:before="20" w:after="20"/>
            </w:pPr>
            <w:r>
              <w:rPr>
                <w:sz w:val="20"/>
                <w:szCs w:val="20"/>
              </w:rPr>
              <w:t>Subordinate VSTLM</w:t>
            </w:r>
          </w:p>
        </w:tc>
        <w:tc>
          <w:tcPr>
            <w:tcW w:w="4030" w:type="dxa"/>
            <w:tcBorders>
              <w:top w:val="single" w:sz="4" w:space="0" w:color="0051BA"/>
              <w:left w:val="single" w:sz="4" w:space="0" w:color="0051BA"/>
              <w:bottom w:val="single" w:sz="4" w:space="0" w:color="0051BA"/>
              <w:right w:val="single" w:sz="4" w:space="0" w:color="0051BA"/>
            </w:tcBorders>
            <w:hideMark/>
          </w:tcPr>
          <w:p w14:paraId="68CDC910" w14:textId="77777777" w:rsidR="0004220F" w:rsidRDefault="0004220F">
            <w:pPr>
              <w:spacing w:before="20" w:after="20"/>
            </w:pPr>
            <w:r>
              <w:rPr>
                <w:sz w:val="20"/>
                <w:szCs w:val="20"/>
              </w:rPr>
              <w:t>Corresponds to the terrain light maps draped (orthographically) over the terrain skin derived from the Primary Terrain Elevation Dataset.  It may be single-channel monochrome or 3-channel color image.  This Dataset Component follows the center grid conventions.</w:t>
            </w:r>
          </w:p>
        </w:tc>
      </w:tr>
      <w:tr w:rsidR="0004220F" w14:paraId="0A85AC1D" w14:textId="77777777" w:rsidTr="00E7205B">
        <w:trPr>
          <w:jc w:val="center"/>
        </w:trPr>
        <w:tc>
          <w:tcPr>
            <w:tcW w:w="978"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2C346FF5" w14:textId="452898DF" w:rsidR="0004220F" w:rsidRDefault="0004220F">
            <w:pPr>
              <w:spacing w:before="20" w:after="20"/>
              <w:rPr>
                <w:sz w:val="20"/>
                <w:szCs w:val="20"/>
              </w:rPr>
            </w:pPr>
            <w:r>
              <w:rPr>
                <w:sz w:val="20"/>
                <w:szCs w:val="20"/>
              </w:rPr>
              <w:t>101</w:t>
            </w:r>
          </w:p>
        </w:tc>
        <w:tc>
          <w:tcPr>
            <w:tcW w:w="993"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72B7E03E" w14:textId="417D6FAA" w:rsidR="0004220F" w:rsidRDefault="0004220F">
            <w:pPr>
              <w:spacing w:before="20" w:after="20"/>
              <w:rPr>
                <w:sz w:val="20"/>
                <w:szCs w:val="20"/>
              </w:rPr>
            </w:pPr>
            <w:r>
              <w:rPr>
                <w:sz w:val="20"/>
                <w:szCs w:val="20"/>
              </w:rPr>
              <w:t>001</w:t>
            </w:r>
          </w:p>
        </w:tc>
        <w:tc>
          <w:tcPr>
            <w:tcW w:w="993"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1322AD5A" w14:textId="7EC5B947" w:rsidR="0004220F" w:rsidRDefault="0004220F">
            <w:pPr>
              <w:spacing w:before="20" w:after="20"/>
              <w:rPr>
                <w:sz w:val="20"/>
                <w:szCs w:val="20"/>
              </w:rPr>
            </w:pPr>
            <w:r>
              <w:rPr>
                <w:sz w:val="20"/>
                <w:szCs w:val="20"/>
              </w:rPr>
              <w:t>*.jp2</w:t>
            </w:r>
          </w:p>
        </w:tc>
        <w:tc>
          <w:tcPr>
            <w:tcW w:w="1436"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46548123" w14:textId="77777777" w:rsidR="0004220F" w:rsidRDefault="0004220F">
            <w:pPr>
              <w:spacing w:before="20" w:after="20"/>
              <w:rPr>
                <w:sz w:val="20"/>
                <w:szCs w:val="20"/>
              </w:rPr>
            </w:pPr>
            <w:r>
              <w:rPr>
                <w:sz w:val="20"/>
                <w:szCs w:val="20"/>
              </w:rPr>
              <w:t>Yearly NIR</w:t>
            </w:r>
            <w:r w:rsidR="007C0A69">
              <w:rPr>
                <w:sz w:val="20"/>
                <w:szCs w:val="20"/>
              </w:rPr>
              <w:t xml:space="preserve"> Terrain Imagery</w:t>
            </w:r>
          </w:p>
          <w:p w14:paraId="34610EDE" w14:textId="32EAE931" w:rsidR="00F66153" w:rsidRDefault="00F66153">
            <w:pPr>
              <w:spacing w:before="20" w:after="20"/>
              <w:rPr>
                <w:sz w:val="20"/>
                <w:szCs w:val="20"/>
              </w:rPr>
            </w:pPr>
            <w:r>
              <w:rPr>
                <w:sz w:val="20"/>
                <w:szCs w:val="20"/>
              </w:rPr>
              <w:t>Representation</w:t>
            </w:r>
          </w:p>
        </w:tc>
        <w:tc>
          <w:tcPr>
            <w:tcW w:w="4030"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0A8424D5" w14:textId="1DED0B73" w:rsidR="0004220F" w:rsidRDefault="007C0A69">
            <w:pPr>
              <w:spacing w:before="20" w:after="20"/>
              <w:rPr>
                <w:sz w:val="20"/>
                <w:szCs w:val="20"/>
              </w:rPr>
            </w:pPr>
            <w:r>
              <w:rPr>
                <w:sz w:val="20"/>
                <w:szCs w:val="20"/>
              </w:rPr>
              <w:t>Corresponds to the Yearly VSTI Representation, but storing near infrared reflected light</w:t>
            </w:r>
            <w:r w:rsidR="00F66153">
              <w:rPr>
                <w:sz w:val="20"/>
                <w:szCs w:val="20"/>
              </w:rPr>
              <w:t>.  This dataset is a single channel monochrome image.</w:t>
            </w:r>
          </w:p>
        </w:tc>
      </w:tr>
      <w:tr w:rsidR="007C0A69" w14:paraId="2FAFBA30" w14:textId="77777777" w:rsidTr="00E7205B">
        <w:trPr>
          <w:jc w:val="center"/>
        </w:trPr>
        <w:tc>
          <w:tcPr>
            <w:tcW w:w="978"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6062AA49" w14:textId="7B31795B" w:rsidR="007C0A69" w:rsidRDefault="007C0A69">
            <w:pPr>
              <w:spacing w:before="20" w:after="20"/>
              <w:rPr>
                <w:sz w:val="20"/>
                <w:szCs w:val="20"/>
              </w:rPr>
            </w:pPr>
            <w:r>
              <w:rPr>
                <w:sz w:val="20"/>
                <w:szCs w:val="20"/>
              </w:rPr>
              <w:t>103</w:t>
            </w:r>
          </w:p>
        </w:tc>
        <w:tc>
          <w:tcPr>
            <w:tcW w:w="993"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442BA22A" w14:textId="63B5CDC9" w:rsidR="007C0A69" w:rsidRDefault="007C0A69">
            <w:pPr>
              <w:spacing w:before="20" w:after="20"/>
              <w:rPr>
                <w:sz w:val="20"/>
                <w:szCs w:val="20"/>
              </w:rPr>
            </w:pPr>
            <w:r>
              <w:rPr>
                <w:sz w:val="20"/>
                <w:szCs w:val="20"/>
              </w:rPr>
              <w:t>001..012</w:t>
            </w:r>
          </w:p>
        </w:tc>
        <w:tc>
          <w:tcPr>
            <w:tcW w:w="993"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58F8F175" w14:textId="50A48903" w:rsidR="007C0A69" w:rsidRDefault="007C0A69">
            <w:pPr>
              <w:spacing w:before="20" w:after="20"/>
              <w:rPr>
                <w:sz w:val="20"/>
                <w:szCs w:val="20"/>
              </w:rPr>
            </w:pPr>
            <w:r>
              <w:rPr>
                <w:sz w:val="20"/>
                <w:szCs w:val="20"/>
              </w:rPr>
              <w:t>*.jp2</w:t>
            </w:r>
          </w:p>
        </w:tc>
        <w:tc>
          <w:tcPr>
            <w:tcW w:w="1436"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7900CF98" w14:textId="77777777" w:rsidR="007C0A69" w:rsidRDefault="007C0A69">
            <w:pPr>
              <w:spacing w:before="20" w:after="20"/>
              <w:rPr>
                <w:sz w:val="20"/>
                <w:szCs w:val="20"/>
              </w:rPr>
            </w:pPr>
            <w:r>
              <w:rPr>
                <w:sz w:val="20"/>
                <w:szCs w:val="20"/>
              </w:rPr>
              <w:t>Monthly NIR Terrain Imagery</w:t>
            </w:r>
          </w:p>
          <w:p w14:paraId="61540B4A" w14:textId="2F28EF68" w:rsidR="00F66153" w:rsidRDefault="00F66153">
            <w:pPr>
              <w:spacing w:before="20" w:after="20"/>
              <w:rPr>
                <w:sz w:val="20"/>
                <w:szCs w:val="20"/>
              </w:rPr>
            </w:pPr>
            <w:r>
              <w:rPr>
                <w:sz w:val="20"/>
                <w:szCs w:val="20"/>
              </w:rPr>
              <w:t>Representations</w:t>
            </w:r>
          </w:p>
        </w:tc>
        <w:tc>
          <w:tcPr>
            <w:tcW w:w="4030"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70420466" w14:textId="2FB4F7EC" w:rsidR="007C0A69" w:rsidRDefault="007C0A69" w:rsidP="007C0A69">
            <w:pPr>
              <w:spacing w:before="20" w:after="20"/>
              <w:rPr>
                <w:sz w:val="20"/>
                <w:szCs w:val="20"/>
              </w:rPr>
            </w:pPr>
            <w:r>
              <w:rPr>
                <w:sz w:val="20"/>
                <w:szCs w:val="20"/>
              </w:rPr>
              <w:t>Corresponds to the Monthly VSTI Representation, but storing near infrared reflected light</w:t>
            </w:r>
            <w:r w:rsidR="00F66153">
              <w:rPr>
                <w:sz w:val="20"/>
                <w:szCs w:val="20"/>
              </w:rPr>
              <w:t>.  This dataset is a single channel monochrome image.</w:t>
            </w:r>
          </w:p>
        </w:tc>
      </w:tr>
      <w:tr w:rsidR="00F66153" w14:paraId="2B1C0C3A" w14:textId="77777777" w:rsidTr="00E7205B">
        <w:trPr>
          <w:jc w:val="center"/>
        </w:trPr>
        <w:tc>
          <w:tcPr>
            <w:tcW w:w="978"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76305598" w14:textId="6E0DDA52" w:rsidR="00F66153" w:rsidRDefault="00F66153">
            <w:pPr>
              <w:spacing w:before="20" w:after="20"/>
              <w:rPr>
                <w:sz w:val="20"/>
                <w:szCs w:val="20"/>
              </w:rPr>
            </w:pPr>
            <w:r>
              <w:rPr>
                <w:sz w:val="20"/>
                <w:szCs w:val="20"/>
              </w:rPr>
              <w:t>104</w:t>
            </w:r>
          </w:p>
        </w:tc>
        <w:tc>
          <w:tcPr>
            <w:tcW w:w="993"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37509A09" w14:textId="247D600C" w:rsidR="00F66153" w:rsidRDefault="00F66153">
            <w:pPr>
              <w:spacing w:before="20" w:after="20"/>
              <w:rPr>
                <w:sz w:val="20"/>
                <w:szCs w:val="20"/>
              </w:rPr>
            </w:pPr>
            <w:r>
              <w:rPr>
                <w:sz w:val="20"/>
                <w:szCs w:val="20"/>
              </w:rPr>
              <w:t>001..004</w:t>
            </w:r>
          </w:p>
        </w:tc>
        <w:tc>
          <w:tcPr>
            <w:tcW w:w="993"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2A3221D0" w14:textId="78DA6155" w:rsidR="00F66153" w:rsidRDefault="00F66153">
            <w:pPr>
              <w:spacing w:before="20" w:after="20"/>
              <w:rPr>
                <w:sz w:val="20"/>
                <w:szCs w:val="20"/>
              </w:rPr>
            </w:pPr>
            <w:r>
              <w:rPr>
                <w:sz w:val="20"/>
                <w:szCs w:val="20"/>
              </w:rPr>
              <w:t>*.jp2</w:t>
            </w:r>
          </w:p>
        </w:tc>
        <w:tc>
          <w:tcPr>
            <w:tcW w:w="1436"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507545EB" w14:textId="77777777" w:rsidR="00F66153" w:rsidRDefault="00F66153">
            <w:pPr>
              <w:spacing w:before="20" w:after="20"/>
              <w:rPr>
                <w:sz w:val="20"/>
                <w:szCs w:val="20"/>
              </w:rPr>
            </w:pPr>
            <w:r>
              <w:rPr>
                <w:sz w:val="20"/>
                <w:szCs w:val="20"/>
              </w:rPr>
              <w:t>Quarterly NIR Terrain Imagery</w:t>
            </w:r>
          </w:p>
          <w:p w14:paraId="6047FA88" w14:textId="3E0819BE" w:rsidR="00F66153" w:rsidRDefault="00F66153">
            <w:pPr>
              <w:spacing w:before="20" w:after="20"/>
              <w:rPr>
                <w:sz w:val="20"/>
                <w:szCs w:val="20"/>
              </w:rPr>
            </w:pPr>
            <w:r>
              <w:rPr>
                <w:sz w:val="20"/>
                <w:szCs w:val="20"/>
              </w:rPr>
              <w:t>Representation</w:t>
            </w:r>
          </w:p>
        </w:tc>
        <w:tc>
          <w:tcPr>
            <w:tcW w:w="4030"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446328AB" w14:textId="7B3C2ED7" w:rsidR="00F66153" w:rsidRDefault="00F66153" w:rsidP="00F66153">
            <w:pPr>
              <w:spacing w:before="20" w:after="20"/>
              <w:rPr>
                <w:sz w:val="20"/>
                <w:szCs w:val="20"/>
              </w:rPr>
            </w:pPr>
            <w:r>
              <w:rPr>
                <w:sz w:val="20"/>
                <w:szCs w:val="20"/>
              </w:rPr>
              <w:t>Corresponds to the Quarterly VSTI Representation, but storing near infrared reflected light.  This dataset is a single channel monochrome image.</w:t>
            </w:r>
          </w:p>
        </w:tc>
      </w:tr>
      <w:tr w:rsidR="00F66153" w14:paraId="5513EE8E" w14:textId="77777777" w:rsidTr="00E7205B">
        <w:trPr>
          <w:jc w:val="center"/>
        </w:trPr>
        <w:tc>
          <w:tcPr>
            <w:tcW w:w="978"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26F72619" w14:textId="78B3AF2D" w:rsidR="00F66153" w:rsidRDefault="00F66153">
            <w:pPr>
              <w:spacing w:before="20" w:after="20"/>
              <w:rPr>
                <w:sz w:val="20"/>
                <w:szCs w:val="20"/>
              </w:rPr>
            </w:pPr>
            <w:r>
              <w:rPr>
                <w:sz w:val="20"/>
                <w:szCs w:val="20"/>
              </w:rPr>
              <w:t>105</w:t>
            </w:r>
          </w:p>
        </w:tc>
        <w:tc>
          <w:tcPr>
            <w:tcW w:w="993"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727D42A7" w14:textId="20543947" w:rsidR="00F66153" w:rsidRDefault="00F66153">
            <w:pPr>
              <w:spacing w:before="20" w:after="20"/>
              <w:rPr>
                <w:sz w:val="20"/>
                <w:szCs w:val="20"/>
              </w:rPr>
            </w:pPr>
            <w:r>
              <w:rPr>
                <w:sz w:val="20"/>
                <w:szCs w:val="20"/>
              </w:rPr>
              <w:t>001</w:t>
            </w:r>
          </w:p>
        </w:tc>
        <w:tc>
          <w:tcPr>
            <w:tcW w:w="993"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4A72FC00" w14:textId="5E72F23C" w:rsidR="00F66153" w:rsidRDefault="00F66153">
            <w:pPr>
              <w:spacing w:before="20" w:after="20"/>
              <w:rPr>
                <w:sz w:val="20"/>
                <w:szCs w:val="20"/>
              </w:rPr>
            </w:pPr>
            <w:r>
              <w:rPr>
                <w:sz w:val="20"/>
                <w:szCs w:val="20"/>
              </w:rPr>
              <w:t>*.jp2</w:t>
            </w:r>
          </w:p>
        </w:tc>
        <w:tc>
          <w:tcPr>
            <w:tcW w:w="1436"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383A653E" w14:textId="5A2609DF" w:rsidR="00F66153" w:rsidRDefault="00F66153">
            <w:pPr>
              <w:spacing w:before="20" w:after="20"/>
              <w:rPr>
                <w:sz w:val="20"/>
                <w:szCs w:val="20"/>
              </w:rPr>
            </w:pPr>
            <w:r>
              <w:rPr>
                <w:sz w:val="20"/>
                <w:szCs w:val="20"/>
              </w:rPr>
              <w:t>Subordinate NIR Terrain Light Map</w:t>
            </w:r>
          </w:p>
        </w:tc>
        <w:tc>
          <w:tcPr>
            <w:tcW w:w="4030"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334ABBD0" w14:textId="31B04E2C" w:rsidR="00F66153" w:rsidRDefault="00F66153" w:rsidP="00F66153">
            <w:pPr>
              <w:spacing w:before="20" w:after="20"/>
              <w:rPr>
                <w:sz w:val="20"/>
                <w:szCs w:val="20"/>
              </w:rPr>
            </w:pPr>
            <w:r>
              <w:rPr>
                <w:sz w:val="20"/>
                <w:szCs w:val="20"/>
              </w:rPr>
              <w:t>Corresponds to the VSTLM, but storing near infrared produced light.  This dataset is a single channel monochrome image.</w:t>
            </w:r>
          </w:p>
        </w:tc>
      </w:tr>
      <w:tr w:rsidR="00F66153" w14:paraId="4C01EFB2" w14:textId="77777777" w:rsidTr="00E7205B">
        <w:trPr>
          <w:jc w:val="center"/>
        </w:trPr>
        <w:tc>
          <w:tcPr>
            <w:tcW w:w="978"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3E819774" w14:textId="0454E284" w:rsidR="00F66153" w:rsidRDefault="00F66153" w:rsidP="00E7205B">
            <w:pPr>
              <w:spacing w:before="20" w:after="20"/>
              <w:rPr>
                <w:sz w:val="20"/>
                <w:szCs w:val="20"/>
              </w:rPr>
            </w:pPr>
            <w:r>
              <w:rPr>
                <w:sz w:val="20"/>
                <w:szCs w:val="20"/>
              </w:rPr>
              <w:t>201</w:t>
            </w:r>
          </w:p>
        </w:tc>
        <w:tc>
          <w:tcPr>
            <w:tcW w:w="993"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0C9C0DEB" w14:textId="77777777" w:rsidR="00F66153" w:rsidRDefault="00F66153" w:rsidP="00E7205B">
            <w:pPr>
              <w:spacing w:before="20" w:after="20"/>
              <w:rPr>
                <w:sz w:val="20"/>
                <w:szCs w:val="20"/>
              </w:rPr>
            </w:pPr>
            <w:r>
              <w:rPr>
                <w:sz w:val="20"/>
                <w:szCs w:val="20"/>
              </w:rPr>
              <w:t>001</w:t>
            </w:r>
          </w:p>
        </w:tc>
        <w:tc>
          <w:tcPr>
            <w:tcW w:w="993"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59CE9C81" w14:textId="77777777" w:rsidR="00F66153" w:rsidRDefault="00F66153" w:rsidP="00E7205B">
            <w:pPr>
              <w:spacing w:before="20" w:after="20"/>
              <w:rPr>
                <w:sz w:val="20"/>
                <w:szCs w:val="20"/>
              </w:rPr>
            </w:pPr>
            <w:r>
              <w:rPr>
                <w:sz w:val="20"/>
                <w:szCs w:val="20"/>
              </w:rPr>
              <w:t>*.jp2</w:t>
            </w:r>
          </w:p>
        </w:tc>
        <w:tc>
          <w:tcPr>
            <w:tcW w:w="1436"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6656DA2D" w14:textId="000A45F3" w:rsidR="00F66153" w:rsidRDefault="00F66153" w:rsidP="00E7205B">
            <w:pPr>
              <w:spacing w:before="20" w:after="20"/>
              <w:rPr>
                <w:sz w:val="20"/>
                <w:szCs w:val="20"/>
              </w:rPr>
            </w:pPr>
            <w:r>
              <w:rPr>
                <w:sz w:val="20"/>
                <w:szCs w:val="20"/>
              </w:rPr>
              <w:t xml:space="preserve">Yearly SWIR1 Terrain </w:t>
            </w:r>
            <w:r>
              <w:rPr>
                <w:sz w:val="20"/>
                <w:szCs w:val="20"/>
              </w:rPr>
              <w:lastRenderedPageBreak/>
              <w:t>Imagery</w:t>
            </w:r>
          </w:p>
          <w:p w14:paraId="2CFCDDF8" w14:textId="77777777" w:rsidR="00F66153" w:rsidRDefault="00F66153" w:rsidP="00E7205B">
            <w:pPr>
              <w:spacing w:before="20" w:after="20"/>
              <w:rPr>
                <w:sz w:val="20"/>
                <w:szCs w:val="20"/>
              </w:rPr>
            </w:pPr>
            <w:r>
              <w:rPr>
                <w:sz w:val="20"/>
                <w:szCs w:val="20"/>
              </w:rPr>
              <w:t>Representation</w:t>
            </w:r>
          </w:p>
        </w:tc>
        <w:tc>
          <w:tcPr>
            <w:tcW w:w="4030"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7BDC42F7" w14:textId="24468980" w:rsidR="00F66153" w:rsidRDefault="00F66153" w:rsidP="00F66153">
            <w:pPr>
              <w:spacing w:before="20" w:after="20"/>
              <w:rPr>
                <w:sz w:val="20"/>
                <w:szCs w:val="20"/>
              </w:rPr>
            </w:pPr>
            <w:r>
              <w:rPr>
                <w:sz w:val="20"/>
                <w:szCs w:val="20"/>
              </w:rPr>
              <w:lastRenderedPageBreak/>
              <w:t xml:space="preserve">Corresponds to the Yearly VSTI Representation, but storing short-wave infrared </w:t>
            </w:r>
            <w:r>
              <w:rPr>
                <w:sz w:val="20"/>
                <w:szCs w:val="20"/>
              </w:rPr>
              <w:lastRenderedPageBreak/>
              <w:t>reflected light.  This dataset is a single channel monochrome image.</w:t>
            </w:r>
          </w:p>
        </w:tc>
      </w:tr>
      <w:tr w:rsidR="00F66153" w14:paraId="30051ACD" w14:textId="77777777" w:rsidTr="00E7205B">
        <w:trPr>
          <w:jc w:val="center"/>
        </w:trPr>
        <w:tc>
          <w:tcPr>
            <w:tcW w:w="978"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01556426" w14:textId="75192C3F" w:rsidR="00F66153" w:rsidRDefault="00F66153" w:rsidP="00E7205B">
            <w:pPr>
              <w:spacing w:before="20" w:after="20"/>
              <w:rPr>
                <w:sz w:val="20"/>
                <w:szCs w:val="20"/>
              </w:rPr>
            </w:pPr>
            <w:r>
              <w:rPr>
                <w:sz w:val="20"/>
                <w:szCs w:val="20"/>
              </w:rPr>
              <w:lastRenderedPageBreak/>
              <w:t>203</w:t>
            </w:r>
          </w:p>
        </w:tc>
        <w:tc>
          <w:tcPr>
            <w:tcW w:w="993"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43EFA92C" w14:textId="77777777" w:rsidR="00F66153" w:rsidRDefault="00F66153" w:rsidP="00E7205B">
            <w:pPr>
              <w:spacing w:before="20" w:after="20"/>
              <w:rPr>
                <w:sz w:val="20"/>
                <w:szCs w:val="20"/>
              </w:rPr>
            </w:pPr>
            <w:r>
              <w:rPr>
                <w:sz w:val="20"/>
                <w:szCs w:val="20"/>
              </w:rPr>
              <w:t>001..012</w:t>
            </w:r>
          </w:p>
        </w:tc>
        <w:tc>
          <w:tcPr>
            <w:tcW w:w="993"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5C39CCA2" w14:textId="77777777" w:rsidR="00F66153" w:rsidRDefault="00F66153" w:rsidP="00E7205B">
            <w:pPr>
              <w:spacing w:before="20" w:after="20"/>
              <w:rPr>
                <w:sz w:val="20"/>
                <w:szCs w:val="20"/>
              </w:rPr>
            </w:pPr>
            <w:r>
              <w:rPr>
                <w:sz w:val="20"/>
                <w:szCs w:val="20"/>
              </w:rPr>
              <w:t>*.jp2</w:t>
            </w:r>
          </w:p>
        </w:tc>
        <w:tc>
          <w:tcPr>
            <w:tcW w:w="1436"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306C4B61" w14:textId="38619E6F" w:rsidR="00F66153" w:rsidRDefault="00F66153" w:rsidP="00E7205B">
            <w:pPr>
              <w:spacing w:before="20" w:after="20"/>
              <w:rPr>
                <w:sz w:val="20"/>
                <w:szCs w:val="20"/>
              </w:rPr>
            </w:pPr>
            <w:r>
              <w:rPr>
                <w:sz w:val="20"/>
                <w:szCs w:val="20"/>
              </w:rPr>
              <w:t>Monthly SWIR1 Terrain Imagery</w:t>
            </w:r>
          </w:p>
          <w:p w14:paraId="45948AA0" w14:textId="77777777" w:rsidR="00F66153" w:rsidRDefault="00F66153" w:rsidP="00E7205B">
            <w:pPr>
              <w:spacing w:before="20" w:after="20"/>
              <w:rPr>
                <w:sz w:val="20"/>
                <w:szCs w:val="20"/>
              </w:rPr>
            </w:pPr>
            <w:r>
              <w:rPr>
                <w:sz w:val="20"/>
                <w:szCs w:val="20"/>
              </w:rPr>
              <w:t>Representations</w:t>
            </w:r>
          </w:p>
        </w:tc>
        <w:tc>
          <w:tcPr>
            <w:tcW w:w="4030"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6E96F36A" w14:textId="0C90F80E" w:rsidR="00F66153" w:rsidRDefault="00F66153" w:rsidP="00E7205B">
            <w:pPr>
              <w:spacing w:before="20" w:after="20"/>
              <w:rPr>
                <w:sz w:val="20"/>
                <w:szCs w:val="20"/>
              </w:rPr>
            </w:pPr>
            <w:r>
              <w:rPr>
                <w:sz w:val="20"/>
                <w:szCs w:val="20"/>
              </w:rPr>
              <w:t>Corresponds to the Monthly VSTI Representation, but storing short-wave infrared reflected light.  This dataset is a single channel monochrome image.</w:t>
            </w:r>
          </w:p>
        </w:tc>
      </w:tr>
      <w:tr w:rsidR="00F66153" w14:paraId="0A0C57A4" w14:textId="77777777" w:rsidTr="00E7205B">
        <w:trPr>
          <w:jc w:val="center"/>
        </w:trPr>
        <w:tc>
          <w:tcPr>
            <w:tcW w:w="978"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4EE1F686" w14:textId="1EDE5851" w:rsidR="00F66153" w:rsidRDefault="00F66153" w:rsidP="00E7205B">
            <w:pPr>
              <w:spacing w:before="20" w:after="20"/>
              <w:rPr>
                <w:sz w:val="20"/>
                <w:szCs w:val="20"/>
              </w:rPr>
            </w:pPr>
            <w:r>
              <w:rPr>
                <w:sz w:val="20"/>
                <w:szCs w:val="20"/>
              </w:rPr>
              <w:t>204</w:t>
            </w:r>
          </w:p>
        </w:tc>
        <w:tc>
          <w:tcPr>
            <w:tcW w:w="993"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4DBB5A88" w14:textId="77777777" w:rsidR="00F66153" w:rsidRDefault="00F66153" w:rsidP="00E7205B">
            <w:pPr>
              <w:spacing w:before="20" w:after="20"/>
              <w:rPr>
                <w:sz w:val="20"/>
                <w:szCs w:val="20"/>
              </w:rPr>
            </w:pPr>
            <w:r>
              <w:rPr>
                <w:sz w:val="20"/>
                <w:szCs w:val="20"/>
              </w:rPr>
              <w:t>001..004</w:t>
            </w:r>
          </w:p>
        </w:tc>
        <w:tc>
          <w:tcPr>
            <w:tcW w:w="993"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278CE3CE" w14:textId="77777777" w:rsidR="00F66153" w:rsidRDefault="00F66153" w:rsidP="00E7205B">
            <w:pPr>
              <w:spacing w:before="20" w:after="20"/>
              <w:rPr>
                <w:sz w:val="20"/>
                <w:szCs w:val="20"/>
              </w:rPr>
            </w:pPr>
            <w:r>
              <w:rPr>
                <w:sz w:val="20"/>
                <w:szCs w:val="20"/>
              </w:rPr>
              <w:t>*.jp2</w:t>
            </w:r>
          </w:p>
        </w:tc>
        <w:tc>
          <w:tcPr>
            <w:tcW w:w="1436"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630C2BDA" w14:textId="0E5C784F" w:rsidR="00F66153" w:rsidRDefault="00F66153" w:rsidP="00E7205B">
            <w:pPr>
              <w:spacing w:before="20" w:after="20"/>
              <w:rPr>
                <w:sz w:val="20"/>
                <w:szCs w:val="20"/>
              </w:rPr>
            </w:pPr>
            <w:r>
              <w:rPr>
                <w:sz w:val="20"/>
                <w:szCs w:val="20"/>
              </w:rPr>
              <w:t>Quarterly SWIR1 Terrain Imagery</w:t>
            </w:r>
          </w:p>
          <w:p w14:paraId="64FB381D" w14:textId="77777777" w:rsidR="00F66153" w:rsidRDefault="00F66153" w:rsidP="00E7205B">
            <w:pPr>
              <w:spacing w:before="20" w:after="20"/>
              <w:rPr>
                <w:sz w:val="20"/>
                <w:szCs w:val="20"/>
              </w:rPr>
            </w:pPr>
            <w:r>
              <w:rPr>
                <w:sz w:val="20"/>
                <w:szCs w:val="20"/>
              </w:rPr>
              <w:t>Representation</w:t>
            </w:r>
          </w:p>
        </w:tc>
        <w:tc>
          <w:tcPr>
            <w:tcW w:w="4030"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14A49C49" w14:textId="11A937FA" w:rsidR="00F66153" w:rsidRDefault="00F66153" w:rsidP="00E7205B">
            <w:pPr>
              <w:spacing w:before="20" w:after="20"/>
              <w:rPr>
                <w:sz w:val="20"/>
                <w:szCs w:val="20"/>
              </w:rPr>
            </w:pPr>
            <w:r>
              <w:rPr>
                <w:sz w:val="20"/>
                <w:szCs w:val="20"/>
              </w:rPr>
              <w:t>Corresponds to the Quarterly VSTI Representation, but storing short-wave infrared reflected light.  This dataset is a single channel monochrome image.</w:t>
            </w:r>
          </w:p>
        </w:tc>
      </w:tr>
      <w:tr w:rsidR="00F66153" w14:paraId="52526BAF" w14:textId="77777777" w:rsidTr="00E7205B">
        <w:trPr>
          <w:jc w:val="center"/>
        </w:trPr>
        <w:tc>
          <w:tcPr>
            <w:tcW w:w="978"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168AEE1F" w14:textId="32473A44" w:rsidR="00F66153" w:rsidRDefault="00F66153" w:rsidP="00E7205B">
            <w:pPr>
              <w:spacing w:before="20" w:after="20"/>
              <w:rPr>
                <w:sz w:val="20"/>
                <w:szCs w:val="20"/>
              </w:rPr>
            </w:pPr>
            <w:r>
              <w:rPr>
                <w:sz w:val="20"/>
                <w:szCs w:val="20"/>
              </w:rPr>
              <w:t>205</w:t>
            </w:r>
          </w:p>
        </w:tc>
        <w:tc>
          <w:tcPr>
            <w:tcW w:w="993"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6ADDCFEF" w14:textId="77777777" w:rsidR="00F66153" w:rsidRDefault="00F66153" w:rsidP="00E7205B">
            <w:pPr>
              <w:spacing w:before="20" w:after="20"/>
              <w:rPr>
                <w:sz w:val="20"/>
                <w:szCs w:val="20"/>
              </w:rPr>
            </w:pPr>
            <w:r>
              <w:rPr>
                <w:sz w:val="20"/>
                <w:szCs w:val="20"/>
              </w:rPr>
              <w:t>001</w:t>
            </w:r>
          </w:p>
        </w:tc>
        <w:tc>
          <w:tcPr>
            <w:tcW w:w="993"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5A7EF843" w14:textId="7AC3C3BB" w:rsidR="00F66153" w:rsidRDefault="00F66153" w:rsidP="00E7205B">
            <w:pPr>
              <w:spacing w:before="20" w:after="20"/>
              <w:rPr>
                <w:sz w:val="20"/>
                <w:szCs w:val="20"/>
              </w:rPr>
            </w:pPr>
            <w:r>
              <w:rPr>
                <w:sz w:val="20"/>
                <w:szCs w:val="20"/>
              </w:rPr>
              <w:t>*.jp2</w:t>
            </w:r>
          </w:p>
        </w:tc>
        <w:tc>
          <w:tcPr>
            <w:tcW w:w="1436"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540706AB" w14:textId="2CF92F82" w:rsidR="00F66153" w:rsidRDefault="00F66153" w:rsidP="00E7205B">
            <w:pPr>
              <w:spacing w:before="20" w:after="20"/>
              <w:rPr>
                <w:sz w:val="20"/>
                <w:szCs w:val="20"/>
              </w:rPr>
            </w:pPr>
            <w:r>
              <w:rPr>
                <w:sz w:val="20"/>
                <w:szCs w:val="20"/>
              </w:rPr>
              <w:t>Subordinate SWIR1 Terrain Light Map</w:t>
            </w:r>
          </w:p>
        </w:tc>
        <w:tc>
          <w:tcPr>
            <w:tcW w:w="4030"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2C97B047" w14:textId="418097BE" w:rsidR="00F66153" w:rsidRDefault="00F66153" w:rsidP="00E7205B">
            <w:pPr>
              <w:spacing w:before="20" w:after="20"/>
              <w:rPr>
                <w:sz w:val="20"/>
                <w:szCs w:val="20"/>
              </w:rPr>
            </w:pPr>
            <w:r>
              <w:rPr>
                <w:sz w:val="20"/>
                <w:szCs w:val="20"/>
              </w:rPr>
              <w:t>Corresponds to the VSTLM, but storing short-wave infrared produced light.  This dataset is a single channel monochrome image.</w:t>
            </w:r>
          </w:p>
        </w:tc>
      </w:tr>
      <w:tr w:rsidR="00F66153" w14:paraId="617BC148" w14:textId="77777777" w:rsidTr="00E7205B">
        <w:trPr>
          <w:jc w:val="center"/>
        </w:trPr>
        <w:tc>
          <w:tcPr>
            <w:tcW w:w="978"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0B003250" w14:textId="33BDB20A" w:rsidR="00F66153" w:rsidRDefault="00F66153" w:rsidP="00E7205B">
            <w:pPr>
              <w:spacing w:before="20" w:after="20"/>
              <w:rPr>
                <w:sz w:val="20"/>
                <w:szCs w:val="20"/>
              </w:rPr>
            </w:pPr>
            <w:r>
              <w:rPr>
                <w:sz w:val="20"/>
                <w:szCs w:val="20"/>
              </w:rPr>
              <w:t>301</w:t>
            </w:r>
          </w:p>
        </w:tc>
        <w:tc>
          <w:tcPr>
            <w:tcW w:w="993"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2196E063" w14:textId="77777777" w:rsidR="00F66153" w:rsidRDefault="00F66153" w:rsidP="00E7205B">
            <w:pPr>
              <w:spacing w:before="20" w:after="20"/>
              <w:rPr>
                <w:sz w:val="20"/>
                <w:szCs w:val="20"/>
              </w:rPr>
            </w:pPr>
            <w:r>
              <w:rPr>
                <w:sz w:val="20"/>
                <w:szCs w:val="20"/>
              </w:rPr>
              <w:t>001</w:t>
            </w:r>
          </w:p>
        </w:tc>
        <w:tc>
          <w:tcPr>
            <w:tcW w:w="993"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342AE7B8" w14:textId="77777777" w:rsidR="00F66153" w:rsidRDefault="00F66153" w:rsidP="00E7205B">
            <w:pPr>
              <w:spacing w:before="20" w:after="20"/>
              <w:rPr>
                <w:sz w:val="20"/>
                <w:szCs w:val="20"/>
              </w:rPr>
            </w:pPr>
            <w:r>
              <w:rPr>
                <w:sz w:val="20"/>
                <w:szCs w:val="20"/>
              </w:rPr>
              <w:t>*.jp2</w:t>
            </w:r>
          </w:p>
        </w:tc>
        <w:tc>
          <w:tcPr>
            <w:tcW w:w="1436"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6D0848B2" w14:textId="1B603832" w:rsidR="00F66153" w:rsidRDefault="00F66153" w:rsidP="00E7205B">
            <w:pPr>
              <w:spacing w:before="20" w:after="20"/>
              <w:rPr>
                <w:sz w:val="20"/>
                <w:szCs w:val="20"/>
              </w:rPr>
            </w:pPr>
            <w:r>
              <w:rPr>
                <w:sz w:val="20"/>
                <w:szCs w:val="20"/>
              </w:rPr>
              <w:t>Yearly SWIR2 Terrain Imagery</w:t>
            </w:r>
          </w:p>
          <w:p w14:paraId="71D9C01C" w14:textId="77777777" w:rsidR="00F66153" w:rsidRDefault="00F66153" w:rsidP="00E7205B">
            <w:pPr>
              <w:spacing w:before="20" w:after="20"/>
              <w:rPr>
                <w:sz w:val="20"/>
                <w:szCs w:val="20"/>
              </w:rPr>
            </w:pPr>
            <w:r>
              <w:rPr>
                <w:sz w:val="20"/>
                <w:szCs w:val="20"/>
              </w:rPr>
              <w:t>Representation</w:t>
            </w:r>
          </w:p>
        </w:tc>
        <w:tc>
          <w:tcPr>
            <w:tcW w:w="4030"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49ABDE4B" w14:textId="1EE00AB7" w:rsidR="00F66153" w:rsidRDefault="00F66153" w:rsidP="00E7205B">
            <w:pPr>
              <w:spacing w:before="20" w:after="20"/>
              <w:rPr>
                <w:sz w:val="20"/>
                <w:szCs w:val="20"/>
              </w:rPr>
            </w:pPr>
            <w:r>
              <w:rPr>
                <w:sz w:val="20"/>
                <w:szCs w:val="20"/>
              </w:rPr>
              <w:t>Corresponds to the Yearly VSTI Representation, but storing short-wave infrared reflected light.  This dataset is a single channel monochrome image.</w:t>
            </w:r>
          </w:p>
        </w:tc>
      </w:tr>
      <w:tr w:rsidR="00F66153" w14:paraId="0850C634" w14:textId="77777777" w:rsidTr="00E7205B">
        <w:trPr>
          <w:jc w:val="center"/>
        </w:trPr>
        <w:tc>
          <w:tcPr>
            <w:tcW w:w="978"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63B2BF6C" w14:textId="0A399264" w:rsidR="00F66153" w:rsidRDefault="00F66153" w:rsidP="00E7205B">
            <w:pPr>
              <w:spacing w:before="20" w:after="20"/>
              <w:rPr>
                <w:sz w:val="20"/>
                <w:szCs w:val="20"/>
              </w:rPr>
            </w:pPr>
            <w:r>
              <w:rPr>
                <w:sz w:val="20"/>
                <w:szCs w:val="20"/>
              </w:rPr>
              <w:t>303</w:t>
            </w:r>
          </w:p>
        </w:tc>
        <w:tc>
          <w:tcPr>
            <w:tcW w:w="993"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5B666B06" w14:textId="77777777" w:rsidR="00F66153" w:rsidRDefault="00F66153" w:rsidP="00E7205B">
            <w:pPr>
              <w:spacing w:before="20" w:after="20"/>
              <w:rPr>
                <w:sz w:val="20"/>
                <w:szCs w:val="20"/>
              </w:rPr>
            </w:pPr>
            <w:r>
              <w:rPr>
                <w:sz w:val="20"/>
                <w:szCs w:val="20"/>
              </w:rPr>
              <w:t>001..012</w:t>
            </w:r>
          </w:p>
        </w:tc>
        <w:tc>
          <w:tcPr>
            <w:tcW w:w="993"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0324A864" w14:textId="77777777" w:rsidR="00F66153" w:rsidRDefault="00F66153" w:rsidP="00E7205B">
            <w:pPr>
              <w:spacing w:before="20" w:after="20"/>
              <w:rPr>
                <w:sz w:val="20"/>
                <w:szCs w:val="20"/>
              </w:rPr>
            </w:pPr>
            <w:r>
              <w:rPr>
                <w:sz w:val="20"/>
                <w:szCs w:val="20"/>
              </w:rPr>
              <w:t>*.jp2</w:t>
            </w:r>
          </w:p>
        </w:tc>
        <w:tc>
          <w:tcPr>
            <w:tcW w:w="1436"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305CA453" w14:textId="728D0CB4" w:rsidR="00F66153" w:rsidRDefault="00F66153" w:rsidP="00E7205B">
            <w:pPr>
              <w:spacing w:before="20" w:after="20"/>
              <w:rPr>
                <w:sz w:val="20"/>
                <w:szCs w:val="20"/>
              </w:rPr>
            </w:pPr>
            <w:r>
              <w:rPr>
                <w:sz w:val="20"/>
                <w:szCs w:val="20"/>
              </w:rPr>
              <w:t>Monthly SWIR2 Terrain Imagery</w:t>
            </w:r>
          </w:p>
          <w:p w14:paraId="6D18CD22" w14:textId="77777777" w:rsidR="00F66153" w:rsidRDefault="00F66153" w:rsidP="00E7205B">
            <w:pPr>
              <w:spacing w:before="20" w:after="20"/>
              <w:rPr>
                <w:sz w:val="20"/>
                <w:szCs w:val="20"/>
              </w:rPr>
            </w:pPr>
            <w:r>
              <w:rPr>
                <w:sz w:val="20"/>
                <w:szCs w:val="20"/>
              </w:rPr>
              <w:t>Representations</w:t>
            </w:r>
          </w:p>
        </w:tc>
        <w:tc>
          <w:tcPr>
            <w:tcW w:w="4030"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6B827F0B" w14:textId="08D0E3DE" w:rsidR="00F66153" w:rsidRDefault="00F66153" w:rsidP="00E7205B">
            <w:pPr>
              <w:spacing w:before="20" w:after="20"/>
              <w:rPr>
                <w:sz w:val="20"/>
                <w:szCs w:val="20"/>
              </w:rPr>
            </w:pPr>
            <w:r>
              <w:rPr>
                <w:sz w:val="20"/>
                <w:szCs w:val="20"/>
              </w:rPr>
              <w:t>Corresponds to the Monthly VSTI Representation, but storing short-wave infrared reflected light.  This dataset is a single channel monochrome image.</w:t>
            </w:r>
          </w:p>
        </w:tc>
      </w:tr>
      <w:tr w:rsidR="00F66153" w14:paraId="7BCC06B0" w14:textId="77777777" w:rsidTr="00E7205B">
        <w:trPr>
          <w:jc w:val="center"/>
        </w:trPr>
        <w:tc>
          <w:tcPr>
            <w:tcW w:w="978"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1DD08073" w14:textId="08B008CD" w:rsidR="00F66153" w:rsidRDefault="00F66153" w:rsidP="00E7205B">
            <w:pPr>
              <w:spacing w:before="20" w:after="20"/>
              <w:rPr>
                <w:sz w:val="20"/>
                <w:szCs w:val="20"/>
              </w:rPr>
            </w:pPr>
            <w:r>
              <w:rPr>
                <w:sz w:val="20"/>
                <w:szCs w:val="20"/>
              </w:rPr>
              <w:t>304</w:t>
            </w:r>
          </w:p>
        </w:tc>
        <w:tc>
          <w:tcPr>
            <w:tcW w:w="993"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62DC8129" w14:textId="77777777" w:rsidR="00F66153" w:rsidRDefault="00F66153" w:rsidP="00E7205B">
            <w:pPr>
              <w:spacing w:before="20" w:after="20"/>
              <w:rPr>
                <w:sz w:val="20"/>
                <w:szCs w:val="20"/>
              </w:rPr>
            </w:pPr>
            <w:r>
              <w:rPr>
                <w:sz w:val="20"/>
                <w:szCs w:val="20"/>
              </w:rPr>
              <w:t>001..004</w:t>
            </w:r>
          </w:p>
        </w:tc>
        <w:tc>
          <w:tcPr>
            <w:tcW w:w="993"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4053E360" w14:textId="77777777" w:rsidR="00F66153" w:rsidRDefault="00F66153" w:rsidP="00E7205B">
            <w:pPr>
              <w:spacing w:before="20" w:after="20"/>
              <w:rPr>
                <w:sz w:val="20"/>
                <w:szCs w:val="20"/>
              </w:rPr>
            </w:pPr>
            <w:r>
              <w:rPr>
                <w:sz w:val="20"/>
                <w:szCs w:val="20"/>
              </w:rPr>
              <w:t>*.jp2</w:t>
            </w:r>
          </w:p>
        </w:tc>
        <w:tc>
          <w:tcPr>
            <w:tcW w:w="1436"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6D46BFC6" w14:textId="6E44F972" w:rsidR="00F66153" w:rsidRDefault="00F66153" w:rsidP="00E7205B">
            <w:pPr>
              <w:spacing w:before="20" w:after="20"/>
              <w:rPr>
                <w:sz w:val="20"/>
                <w:szCs w:val="20"/>
              </w:rPr>
            </w:pPr>
            <w:r>
              <w:rPr>
                <w:sz w:val="20"/>
                <w:szCs w:val="20"/>
              </w:rPr>
              <w:t>Quarterly SWIR2 Terrain Imagery</w:t>
            </w:r>
          </w:p>
          <w:p w14:paraId="4E381055" w14:textId="77777777" w:rsidR="00F66153" w:rsidRDefault="00F66153" w:rsidP="00E7205B">
            <w:pPr>
              <w:spacing w:before="20" w:after="20"/>
              <w:rPr>
                <w:sz w:val="20"/>
                <w:szCs w:val="20"/>
              </w:rPr>
            </w:pPr>
            <w:r>
              <w:rPr>
                <w:sz w:val="20"/>
                <w:szCs w:val="20"/>
              </w:rPr>
              <w:t>Representation</w:t>
            </w:r>
          </w:p>
        </w:tc>
        <w:tc>
          <w:tcPr>
            <w:tcW w:w="4030"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57D75B07" w14:textId="50F6D039" w:rsidR="00F66153" w:rsidRDefault="00F66153" w:rsidP="00E7205B">
            <w:pPr>
              <w:spacing w:before="20" w:after="20"/>
              <w:rPr>
                <w:sz w:val="20"/>
                <w:szCs w:val="20"/>
              </w:rPr>
            </w:pPr>
            <w:r>
              <w:rPr>
                <w:sz w:val="20"/>
                <w:szCs w:val="20"/>
              </w:rPr>
              <w:t>Corresponds to the Quarterly VSTI Representation, but storing short-wave infrared reflected light.  This dataset is a single channel monochrome image.</w:t>
            </w:r>
          </w:p>
        </w:tc>
      </w:tr>
      <w:tr w:rsidR="00F66153" w14:paraId="2461D9DE" w14:textId="77777777" w:rsidTr="00E7205B">
        <w:trPr>
          <w:jc w:val="center"/>
        </w:trPr>
        <w:tc>
          <w:tcPr>
            <w:tcW w:w="978"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5D298466" w14:textId="2CC659A4" w:rsidR="00F66153" w:rsidRDefault="00F66153" w:rsidP="00E7205B">
            <w:pPr>
              <w:spacing w:before="20" w:after="20"/>
              <w:rPr>
                <w:sz w:val="20"/>
                <w:szCs w:val="20"/>
              </w:rPr>
            </w:pPr>
            <w:r>
              <w:rPr>
                <w:sz w:val="20"/>
                <w:szCs w:val="20"/>
              </w:rPr>
              <w:t>305</w:t>
            </w:r>
          </w:p>
        </w:tc>
        <w:tc>
          <w:tcPr>
            <w:tcW w:w="993"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1CC91DA4" w14:textId="77777777" w:rsidR="00F66153" w:rsidRDefault="00F66153" w:rsidP="00E7205B">
            <w:pPr>
              <w:spacing w:before="20" w:after="20"/>
              <w:rPr>
                <w:sz w:val="20"/>
                <w:szCs w:val="20"/>
              </w:rPr>
            </w:pPr>
            <w:r>
              <w:rPr>
                <w:sz w:val="20"/>
                <w:szCs w:val="20"/>
              </w:rPr>
              <w:t>001</w:t>
            </w:r>
          </w:p>
        </w:tc>
        <w:tc>
          <w:tcPr>
            <w:tcW w:w="993"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6A82D539" w14:textId="4338D844" w:rsidR="00F66153" w:rsidRDefault="00F66153" w:rsidP="00E7205B">
            <w:pPr>
              <w:spacing w:before="20" w:after="20"/>
              <w:rPr>
                <w:sz w:val="20"/>
                <w:szCs w:val="20"/>
              </w:rPr>
            </w:pPr>
            <w:r>
              <w:rPr>
                <w:sz w:val="20"/>
                <w:szCs w:val="20"/>
              </w:rPr>
              <w:t>*.jp2</w:t>
            </w:r>
          </w:p>
        </w:tc>
        <w:tc>
          <w:tcPr>
            <w:tcW w:w="1436"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383AD1D6" w14:textId="31AE526C" w:rsidR="00F66153" w:rsidRDefault="00F66153" w:rsidP="00E7205B">
            <w:pPr>
              <w:spacing w:before="20" w:after="20"/>
              <w:rPr>
                <w:sz w:val="20"/>
                <w:szCs w:val="20"/>
              </w:rPr>
            </w:pPr>
            <w:r>
              <w:rPr>
                <w:sz w:val="20"/>
                <w:szCs w:val="20"/>
              </w:rPr>
              <w:t>Subordinate SWIR2 Terrain Light Map</w:t>
            </w:r>
          </w:p>
        </w:tc>
        <w:tc>
          <w:tcPr>
            <w:tcW w:w="4030" w:type="dxa"/>
            <w:tcBorders>
              <w:top w:val="single" w:sz="4" w:space="0" w:color="0051BA"/>
              <w:left w:val="single" w:sz="4" w:space="0" w:color="0051BA"/>
              <w:bottom w:val="single" w:sz="4" w:space="0" w:color="0051BA"/>
              <w:right w:val="single" w:sz="4" w:space="0" w:color="0051BA"/>
            </w:tcBorders>
            <w:shd w:val="clear" w:color="auto" w:fill="B6DDE8" w:themeFill="accent5" w:themeFillTint="66"/>
          </w:tcPr>
          <w:p w14:paraId="4390C852" w14:textId="1A181984" w:rsidR="00F66153" w:rsidRDefault="00F66153" w:rsidP="00E7205B">
            <w:pPr>
              <w:spacing w:before="20" w:after="20"/>
              <w:rPr>
                <w:sz w:val="20"/>
                <w:szCs w:val="20"/>
              </w:rPr>
            </w:pPr>
            <w:r>
              <w:rPr>
                <w:sz w:val="20"/>
                <w:szCs w:val="20"/>
              </w:rPr>
              <w:t>Corresponds to the VSTLM, but storing short-wave infrared produced light.  This dataset is a single channel monochrome image.</w:t>
            </w:r>
          </w:p>
        </w:tc>
      </w:tr>
    </w:tbl>
    <w:p w14:paraId="460C08B9" w14:textId="56350156" w:rsidR="000A1E99" w:rsidRDefault="000A1E99" w:rsidP="000A1E99">
      <w:pPr>
        <w:pStyle w:val="Heading3"/>
      </w:pPr>
      <w:bookmarkStart w:id="17" w:name="_Toc488247204"/>
      <w:r>
        <w:t>Default Read Value</w:t>
      </w:r>
      <w:bookmarkEnd w:id="17"/>
    </w:p>
    <w:p w14:paraId="4A811476" w14:textId="4A6D4B43" w:rsidR="000A1E99" w:rsidRPr="000A1E99" w:rsidRDefault="00AD2A85" w:rsidP="000A1E99">
      <w:r>
        <w:t>Client-devices should default the NIR and SWIR1/SWIR2 values if the data values are not available (files associated with the appropriate wavelength covered by a tile, at a given LOD or coarser, are either missing or cannot be accessed).  The default value can be found in \CDB\Metadata\Defaults.xml and can be provided to the client-devices on demand.  In the case where the default value cannot be found, the CDB standard recommends that client-devices use a default value of half-intensity (0.5).  Note that the default values are expressed as floating-point numbers ranging from 0.0 to 1.0.  This ensures that the default is interpreted in a consistent manner independently of the data representation.</w:t>
      </w:r>
    </w:p>
    <w:p w14:paraId="6325F2BF" w14:textId="77777777" w:rsidR="0004220F" w:rsidRPr="0004220F" w:rsidRDefault="0004220F" w:rsidP="0004220F"/>
    <w:p w14:paraId="483A6716" w14:textId="47B1C68A" w:rsidR="00E7205B" w:rsidRDefault="00E7205B" w:rsidP="00CB4604">
      <w:pPr>
        <w:pStyle w:val="Heading2"/>
      </w:pPr>
      <w:bookmarkStart w:id="18" w:name="_Toc488247205"/>
      <w:r>
        <w:t>Model Texture Dataset Extension</w:t>
      </w:r>
      <w:bookmarkEnd w:id="18"/>
    </w:p>
    <w:p w14:paraId="5259213D" w14:textId="7FACA58D" w:rsidR="00B37459" w:rsidRDefault="001A345F" w:rsidP="001A345F">
      <w:r>
        <w:t xml:space="preserve">This extension extends Table 5-8 </w:t>
      </w:r>
      <w:r w:rsidR="00204CBD">
        <w:t xml:space="preserve">of Section 5.3 </w:t>
      </w:r>
      <w:r>
        <w:t xml:space="preserve">in adding new CS1 values for all texture types that describe visible light and not physical properties.  </w:t>
      </w:r>
      <w:r w:rsidR="00B37459">
        <w:t>This table contains model textures that can be found in one of the following CDB datasets:</w:t>
      </w:r>
    </w:p>
    <w:p w14:paraId="6DB96AC4" w14:textId="34EF640F" w:rsidR="005A1F2E" w:rsidRDefault="005A1F2E" w:rsidP="005A1F2E">
      <w:pPr>
        <w:pStyle w:val="ListParagraph"/>
        <w:numPr>
          <w:ilvl w:val="0"/>
          <w:numId w:val="36"/>
        </w:numPr>
      </w:pPr>
      <w:r>
        <w:t>301_GSModelTexture</w:t>
      </w:r>
    </w:p>
    <w:p w14:paraId="09CDBD9A" w14:textId="15054DB7" w:rsidR="005A1F2E" w:rsidRDefault="005A1F2E" w:rsidP="005A1F2E">
      <w:pPr>
        <w:pStyle w:val="ListParagraph"/>
        <w:numPr>
          <w:ilvl w:val="0"/>
          <w:numId w:val="36"/>
        </w:numPr>
      </w:pPr>
      <w:r>
        <w:t>511_GTModelTexture</w:t>
      </w:r>
    </w:p>
    <w:p w14:paraId="5EDE663E" w14:textId="4BDFBAFC" w:rsidR="005A1F2E" w:rsidRDefault="005A1F2E" w:rsidP="005A1F2E">
      <w:pPr>
        <w:pStyle w:val="ListParagraph"/>
        <w:numPr>
          <w:ilvl w:val="0"/>
          <w:numId w:val="36"/>
        </w:numPr>
      </w:pPr>
      <w:r>
        <w:lastRenderedPageBreak/>
        <w:t>601_MModelTexture</w:t>
      </w:r>
    </w:p>
    <w:p w14:paraId="07831C42" w14:textId="0648E950" w:rsidR="005A1F2E" w:rsidRDefault="005A1F2E" w:rsidP="005A1F2E">
      <w:pPr>
        <w:pStyle w:val="ListParagraph"/>
        <w:numPr>
          <w:ilvl w:val="0"/>
          <w:numId w:val="36"/>
        </w:numPr>
      </w:pPr>
      <w:r>
        <w:t>306_GSModelInteriorTexture</w:t>
      </w:r>
    </w:p>
    <w:p w14:paraId="6115396D" w14:textId="362B45F4" w:rsidR="005A1F2E" w:rsidRDefault="005A1F2E" w:rsidP="005A1F2E">
      <w:pPr>
        <w:pStyle w:val="ListParagraph"/>
        <w:numPr>
          <w:ilvl w:val="0"/>
          <w:numId w:val="36"/>
        </w:numPr>
      </w:pPr>
      <w:r>
        <w:t>507_GTModelInteriorTexture</w:t>
      </w:r>
    </w:p>
    <w:p w14:paraId="3912FD73" w14:textId="54A7D033" w:rsidR="00204CBD" w:rsidRDefault="00204CBD" w:rsidP="00204CBD">
      <w:pPr>
        <w:pStyle w:val="Heading3"/>
      </w:pPr>
      <w:r>
        <w:t>File Types</w:t>
      </w:r>
    </w:p>
    <w:p w14:paraId="00ABAA10" w14:textId="7913DB41" w:rsidR="00204CBD" w:rsidRPr="00204CBD" w:rsidRDefault="00204CBD" w:rsidP="00204CBD">
      <w:r>
        <w:t>The file types to represent multi-spectral data should be same type as the visual representation version.</w:t>
      </w:r>
    </w:p>
    <w:p w14:paraId="1D57FC79" w14:textId="2891E930" w:rsidR="00204CBD" w:rsidRDefault="00204CBD" w:rsidP="00204CBD">
      <w:pPr>
        <w:pStyle w:val="Heading3"/>
      </w:pPr>
      <w:r>
        <w:t>Updated Model Texture Table</w:t>
      </w:r>
    </w:p>
    <w:p w14:paraId="25F27C95" w14:textId="31012139" w:rsidR="001A345F" w:rsidRDefault="00B37459" w:rsidP="001A345F">
      <w:r>
        <w:t xml:space="preserve">The highlighted rows </w:t>
      </w:r>
      <w:r w:rsidR="005A1F2E">
        <w:t>are</w:t>
      </w:r>
      <w:r>
        <w:t xml:space="preserve"> added</w:t>
      </w:r>
      <w:r w:rsidR="005A1F2E">
        <w:t xml:space="preserve"> by this extension.</w:t>
      </w:r>
    </w:p>
    <w:tbl>
      <w:tblPr>
        <w:tblW w:w="10818" w:type="dxa"/>
        <w:jc w:val="center"/>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firstRow="0" w:lastRow="0" w:firstColumn="0" w:lastColumn="0" w:noHBand="0" w:noVBand="0"/>
      </w:tblPr>
      <w:tblGrid>
        <w:gridCol w:w="810"/>
        <w:gridCol w:w="810"/>
        <w:gridCol w:w="900"/>
        <w:gridCol w:w="864"/>
        <w:gridCol w:w="990"/>
        <w:gridCol w:w="1350"/>
        <w:gridCol w:w="5094"/>
      </w:tblGrid>
      <w:tr w:rsidR="001A345F" w14:paraId="24CEE314" w14:textId="77777777" w:rsidTr="001A345F">
        <w:trPr>
          <w:jc w:val="center"/>
        </w:trPr>
        <w:tc>
          <w:tcPr>
            <w:tcW w:w="810" w:type="dxa"/>
            <w:shd w:val="clear" w:color="auto" w:fill="C6D9F1"/>
          </w:tcPr>
          <w:p w14:paraId="726D4B1E" w14:textId="7E971BF1" w:rsidR="001A345F" w:rsidRDefault="001A345F" w:rsidP="00BD5800">
            <w:pPr>
              <w:spacing w:before="20" w:after="20"/>
              <w:jc w:val="center"/>
            </w:pPr>
            <w:r>
              <w:rPr>
                <w:b/>
                <w:color w:val="0051BA"/>
                <w:sz w:val="20"/>
                <w:szCs w:val="20"/>
              </w:rPr>
              <w:t>Visual CS1</w:t>
            </w:r>
            <w:r>
              <w:rPr>
                <w:b/>
                <w:color w:val="0051BA"/>
                <w:sz w:val="20"/>
                <w:szCs w:val="20"/>
              </w:rPr>
              <w:br/>
              <w:t>(Kind)</w:t>
            </w:r>
          </w:p>
        </w:tc>
        <w:tc>
          <w:tcPr>
            <w:tcW w:w="810" w:type="dxa"/>
            <w:shd w:val="clear" w:color="auto" w:fill="C6D9F1"/>
          </w:tcPr>
          <w:p w14:paraId="42717C6D" w14:textId="0617D83A" w:rsidR="001A345F" w:rsidRDefault="001A345F" w:rsidP="00BD5800">
            <w:pPr>
              <w:spacing w:before="20" w:after="20"/>
              <w:jc w:val="center"/>
              <w:rPr>
                <w:b/>
                <w:color w:val="0051BA"/>
                <w:sz w:val="20"/>
                <w:szCs w:val="20"/>
              </w:rPr>
            </w:pPr>
            <w:r>
              <w:rPr>
                <w:b/>
                <w:color w:val="0051BA"/>
                <w:sz w:val="20"/>
                <w:szCs w:val="20"/>
              </w:rPr>
              <w:t>NIR CS1 (Kind)</w:t>
            </w:r>
          </w:p>
        </w:tc>
        <w:tc>
          <w:tcPr>
            <w:tcW w:w="900" w:type="dxa"/>
            <w:shd w:val="clear" w:color="auto" w:fill="C6D9F1"/>
          </w:tcPr>
          <w:p w14:paraId="0CFB8FAF" w14:textId="3B08E96E" w:rsidR="001A345F" w:rsidRDefault="001A345F" w:rsidP="00BD5800">
            <w:pPr>
              <w:spacing w:before="20" w:after="20"/>
              <w:jc w:val="center"/>
              <w:rPr>
                <w:b/>
                <w:color w:val="0051BA"/>
                <w:sz w:val="20"/>
                <w:szCs w:val="20"/>
              </w:rPr>
            </w:pPr>
            <w:r>
              <w:rPr>
                <w:b/>
                <w:color w:val="0051BA"/>
                <w:sz w:val="20"/>
                <w:szCs w:val="20"/>
              </w:rPr>
              <w:t>SWIR1 CS1 (Kind)</w:t>
            </w:r>
          </w:p>
        </w:tc>
        <w:tc>
          <w:tcPr>
            <w:tcW w:w="864" w:type="dxa"/>
            <w:shd w:val="clear" w:color="auto" w:fill="C6D9F1"/>
          </w:tcPr>
          <w:p w14:paraId="57548672" w14:textId="5FEFE7EB" w:rsidR="001A345F" w:rsidRDefault="001A345F" w:rsidP="00BD5800">
            <w:pPr>
              <w:spacing w:before="20" w:after="20"/>
              <w:jc w:val="center"/>
              <w:rPr>
                <w:b/>
                <w:color w:val="0051BA"/>
                <w:sz w:val="20"/>
                <w:szCs w:val="20"/>
              </w:rPr>
            </w:pPr>
            <w:r>
              <w:rPr>
                <w:b/>
                <w:color w:val="0051BA"/>
                <w:sz w:val="20"/>
                <w:szCs w:val="20"/>
              </w:rPr>
              <w:t>SWIR2 CS1 (Kind)</w:t>
            </w:r>
          </w:p>
        </w:tc>
        <w:tc>
          <w:tcPr>
            <w:tcW w:w="990" w:type="dxa"/>
            <w:shd w:val="clear" w:color="auto" w:fill="C6D9F1"/>
          </w:tcPr>
          <w:p w14:paraId="65E7BACD" w14:textId="0F3AA18E" w:rsidR="001A345F" w:rsidRDefault="001A345F" w:rsidP="00BD5800">
            <w:pPr>
              <w:spacing w:before="20" w:after="20"/>
              <w:jc w:val="center"/>
            </w:pPr>
            <w:r>
              <w:rPr>
                <w:b/>
                <w:color w:val="0051BA"/>
                <w:sz w:val="20"/>
                <w:szCs w:val="20"/>
              </w:rPr>
              <w:t>CS2</w:t>
            </w:r>
            <w:r>
              <w:rPr>
                <w:b/>
                <w:color w:val="0051BA"/>
                <w:sz w:val="20"/>
                <w:szCs w:val="20"/>
              </w:rPr>
              <w:br/>
              <w:t>(Index)</w:t>
            </w:r>
          </w:p>
        </w:tc>
        <w:tc>
          <w:tcPr>
            <w:tcW w:w="1350" w:type="dxa"/>
            <w:shd w:val="clear" w:color="auto" w:fill="C6D9F1"/>
          </w:tcPr>
          <w:p w14:paraId="05F642E3" w14:textId="77777777" w:rsidR="001A345F" w:rsidRDefault="001A345F" w:rsidP="00BD5800">
            <w:pPr>
              <w:spacing w:before="20" w:after="20"/>
              <w:jc w:val="center"/>
            </w:pPr>
            <w:r>
              <w:rPr>
                <w:b/>
                <w:color w:val="0051BA"/>
                <w:sz w:val="20"/>
                <w:szCs w:val="20"/>
              </w:rPr>
              <w:t>Component</w:t>
            </w:r>
            <w:r>
              <w:rPr>
                <w:b/>
                <w:color w:val="0051BA"/>
                <w:sz w:val="20"/>
                <w:szCs w:val="20"/>
              </w:rPr>
              <w:br/>
              <w:t>Name</w:t>
            </w:r>
          </w:p>
        </w:tc>
        <w:tc>
          <w:tcPr>
            <w:tcW w:w="5094" w:type="dxa"/>
            <w:shd w:val="clear" w:color="auto" w:fill="C6D9F1"/>
          </w:tcPr>
          <w:p w14:paraId="5370ADF8" w14:textId="77777777" w:rsidR="001A345F" w:rsidRDefault="001A345F" w:rsidP="00BD5800">
            <w:pPr>
              <w:spacing w:before="20" w:after="20"/>
              <w:jc w:val="center"/>
            </w:pPr>
            <w:r>
              <w:rPr>
                <w:b/>
                <w:color w:val="0051BA"/>
                <w:sz w:val="20"/>
                <w:szCs w:val="20"/>
              </w:rPr>
              <w:t>Component</w:t>
            </w:r>
            <w:r>
              <w:rPr>
                <w:b/>
                <w:color w:val="0051BA"/>
                <w:sz w:val="20"/>
                <w:szCs w:val="20"/>
              </w:rPr>
              <w:br/>
              <w:t>Description</w:t>
            </w:r>
          </w:p>
        </w:tc>
      </w:tr>
      <w:tr w:rsidR="001A345F" w14:paraId="65517098" w14:textId="77777777" w:rsidTr="001A345F">
        <w:trPr>
          <w:jc w:val="center"/>
        </w:trPr>
        <w:tc>
          <w:tcPr>
            <w:tcW w:w="810" w:type="dxa"/>
          </w:tcPr>
          <w:p w14:paraId="2FEA43E5" w14:textId="77777777" w:rsidR="001A345F" w:rsidRDefault="001A345F" w:rsidP="00BD5800">
            <w:pPr>
              <w:jc w:val="center"/>
            </w:pPr>
            <w:r>
              <w:rPr>
                <w:sz w:val="20"/>
                <w:szCs w:val="20"/>
              </w:rPr>
              <w:t>001</w:t>
            </w:r>
          </w:p>
        </w:tc>
        <w:tc>
          <w:tcPr>
            <w:tcW w:w="810" w:type="dxa"/>
            <w:shd w:val="clear" w:color="auto" w:fill="B6DDE8" w:themeFill="accent5" w:themeFillTint="66"/>
          </w:tcPr>
          <w:p w14:paraId="3EC5C6FA" w14:textId="6E34AFF3" w:rsidR="001A345F" w:rsidRDefault="001A345F" w:rsidP="00BD5800">
            <w:pPr>
              <w:jc w:val="center"/>
              <w:rPr>
                <w:sz w:val="20"/>
                <w:szCs w:val="20"/>
              </w:rPr>
            </w:pPr>
            <w:r>
              <w:rPr>
                <w:sz w:val="20"/>
                <w:szCs w:val="20"/>
              </w:rPr>
              <w:t>101</w:t>
            </w:r>
          </w:p>
        </w:tc>
        <w:tc>
          <w:tcPr>
            <w:tcW w:w="900" w:type="dxa"/>
            <w:shd w:val="clear" w:color="auto" w:fill="B6DDE8" w:themeFill="accent5" w:themeFillTint="66"/>
          </w:tcPr>
          <w:p w14:paraId="58943A1F" w14:textId="764EEB1F" w:rsidR="001A345F" w:rsidRDefault="001A345F" w:rsidP="00BD5800">
            <w:pPr>
              <w:jc w:val="center"/>
              <w:rPr>
                <w:sz w:val="20"/>
                <w:szCs w:val="20"/>
              </w:rPr>
            </w:pPr>
            <w:r>
              <w:rPr>
                <w:sz w:val="20"/>
                <w:szCs w:val="20"/>
              </w:rPr>
              <w:t>201</w:t>
            </w:r>
          </w:p>
        </w:tc>
        <w:tc>
          <w:tcPr>
            <w:tcW w:w="864" w:type="dxa"/>
            <w:shd w:val="clear" w:color="auto" w:fill="B6DDE8" w:themeFill="accent5" w:themeFillTint="66"/>
          </w:tcPr>
          <w:p w14:paraId="5C8A0C71" w14:textId="4C9EE931" w:rsidR="001A345F" w:rsidRDefault="001A345F" w:rsidP="00BD5800">
            <w:pPr>
              <w:jc w:val="center"/>
              <w:rPr>
                <w:sz w:val="20"/>
                <w:szCs w:val="20"/>
              </w:rPr>
            </w:pPr>
            <w:r>
              <w:rPr>
                <w:sz w:val="20"/>
                <w:szCs w:val="20"/>
              </w:rPr>
              <w:t>301</w:t>
            </w:r>
          </w:p>
        </w:tc>
        <w:tc>
          <w:tcPr>
            <w:tcW w:w="990" w:type="dxa"/>
          </w:tcPr>
          <w:p w14:paraId="493B628F" w14:textId="60B6B6A7" w:rsidR="001A345F" w:rsidRDefault="001A345F" w:rsidP="00BD5800">
            <w:pPr>
              <w:jc w:val="center"/>
            </w:pPr>
            <w:r>
              <w:rPr>
                <w:sz w:val="20"/>
                <w:szCs w:val="20"/>
              </w:rPr>
              <w:t>001</w:t>
            </w:r>
          </w:p>
        </w:tc>
        <w:tc>
          <w:tcPr>
            <w:tcW w:w="1350" w:type="dxa"/>
          </w:tcPr>
          <w:p w14:paraId="0640F4E6" w14:textId="77777777" w:rsidR="001A345F" w:rsidRDefault="001A345F" w:rsidP="00BD5800">
            <w:r>
              <w:rPr>
                <w:sz w:val="20"/>
                <w:szCs w:val="20"/>
              </w:rPr>
              <w:t>Year-Round Texture</w:t>
            </w:r>
          </w:p>
        </w:tc>
        <w:tc>
          <w:tcPr>
            <w:tcW w:w="5094" w:type="dxa"/>
          </w:tcPr>
          <w:p w14:paraId="04FFD315" w14:textId="77777777" w:rsidR="001A345F" w:rsidRDefault="001A345F" w:rsidP="00BD5800">
            <w:r>
              <w:rPr>
                <w:sz w:val="20"/>
                <w:szCs w:val="20"/>
              </w:rPr>
              <w:t>Base textures for year-round usage on model shells or general base textures for model interiors.</w:t>
            </w:r>
          </w:p>
        </w:tc>
      </w:tr>
      <w:tr w:rsidR="001A345F" w14:paraId="68B80F68" w14:textId="77777777" w:rsidTr="001A345F">
        <w:trPr>
          <w:jc w:val="center"/>
        </w:trPr>
        <w:tc>
          <w:tcPr>
            <w:tcW w:w="810" w:type="dxa"/>
          </w:tcPr>
          <w:p w14:paraId="00595841" w14:textId="77777777" w:rsidR="001A345F" w:rsidRDefault="001A345F" w:rsidP="00BD5800">
            <w:pPr>
              <w:jc w:val="center"/>
            </w:pPr>
            <w:r>
              <w:rPr>
                <w:sz w:val="20"/>
                <w:szCs w:val="20"/>
              </w:rPr>
              <w:t>002</w:t>
            </w:r>
          </w:p>
        </w:tc>
        <w:tc>
          <w:tcPr>
            <w:tcW w:w="810" w:type="dxa"/>
            <w:shd w:val="clear" w:color="auto" w:fill="B6DDE8" w:themeFill="accent5" w:themeFillTint="66"/>
          </w:tcPr>
          <w:p w14:paraId="7865265A" w14:textId="40A72450" w:rsidR="001A345F" w:rsidRDefault="001A345F" w:rsidP="00BD5800">
            <w:pPr>
              <w:jc w:val="center"/>
              <w:rPr>
                <w:sz w:val="20"/>
                <w:szCs w:val="20"/>
              </w:rPr>
            </w:pPr>
            <w:r>
              <w:rPr>
                <w:sz w:val="20"/>
                <w:szCs w:val="20"/>
              </w:rPr>
              <w:t>102</w:t>
            </w:r>
          </w:p>
        </w:tc>
        <w:tc>
          <w:tcPr>
            <w:tcW w:w="900" w:type="dxa"/>
            <w:shd w:val="clear" w:color="auto" w:fill="B6DDE8" w:themeFill="accent5" w:themeFillTint="66"/>
          </w:tcPr>
          <w:p w14:paraId="4AAD21CA" w14:textId="6728E9C7" w:rsidR="001A345F" w:rsidRDefault="001A345F" w:rsidP="00BD5800">
            <w:pPr>
              <w:jc w:val="center"/>
              <w:rPr>
                <w:sz w:val="20"/>
                <w:szCs w:val="20"/>
              </w:rPr>
            </w:pPr>
            <w:r>
              <w:rPr>
                <w:sz w:val="20"/>
                <w:szCs w:val="20"/>
              </w:rPr>
              <w:t>202</w:t>
            </w:r>
          </w:p>
        </w:tc>
        <w:tc>
          <w:tcPr>
            <w:tcW w:w="864" w:type="dxa"/>
            <w:shd w:val="clear" w:color="auto" w:fill="B6DDE8" w:themeFill="accent5" w:themeFillTint="66"/>
          </w:tcPr>
          <w:p w14:paraId="6B3A4A9B" w14:textId="279D5388" w:rsidR="001A345F" w:rsidRDefault="001A345F" w:rsidP="00BD5800">
            <w:pPr>
              <w:jc w:val="center"/>
              <w:rPr>
                <w:sz w:val="20"/>
                <w:szCs w:val="20"/>
              </w:rPr>
            </w:pPr>
            <w:r>
              <w:rPr>
                <w:sz w:val="20"/>
                <w:szCs w:val="20"/>
              </w:rPr>
              <w:t>302</w:t>
            </w:r>
          </w:p>
        </w:tc>
        <w:tc>
          <w:tcPr>
            <w:tcW w:w="990" w:type="dxa"/>
          </w:tcPr>
          <w:p w14:paraId="7E9B71B4" w14:textId="370C3AD8" w:rsidR="001A345F" w:rsidRDefault="001A345F" w:rsidP="00BD5800">
            <w:pPr>
              <w:jc w:val="center"/>
            </w:pPr>
            <w:r>
              <w:rPr>
                <w:sz w:val="20"/>
                <w:szCs w:val="20"/>
              </w:rPr>
              <w:t>001..012</w:t>
            </w:r>
          </w:p>
        </w:tc>
        <w:tc>
          <w:tcPr>
            <w:tcW w:w="1350" w:type="dxa"/>
          </w:tcPr>
          <w:p w14:paraId="2C65FA28" w14:textId="77777777" w:rsidR="001A345F" w:rsidRDefault="001A345F" w:rsidP="00BD5800">
            <w:r>
              <w:rPr>
                <w:sz w:val="20"/>
                <w:szCs w:val="20"/>
              </w:rPr>
              <w:t>Monthly Texture</w:t>
            </w:r>
          </w:p>
        </w:tc>
        <w:tc>
          <w:tcPr>
            <w:tcW w:w="5094" w:type="dxa"/>
          </w:tcPr>
          <w:p w14:paraId="5F3AAAD1" w14:textId="77777777" w:rsidR="001A345F" w:rsidRDefault="001A345F" w:rsidP="00BD5800">
            <w:r>
              <w:rPr>
                <w:sz w:val="20"/>
                <w:szCs w:val="20"/>
              </w:rPr>
              <w:t>Base textures for monthly usage on the shell of models (enumeration values in Annex O, details in section 6.13.5.2)</w:t>
            </w:r>
          </w:p>
        </w:tc>
      </w:tr>
      <w:tr w:rsidR="001A345F" w14:paraId="1962101B" w14:textId="77777777" w:rsidTr="005A1F2E">
        <w:trPr>
          <w:jc w:val="center"/>
        </w:trPr>
        <w:tc>
          <w:tcPr>
            <w:tcW w:w="810" w:type="dxa"/>
          </w:tcPr>
          <w:p w14:paraId="7833EFCE" w14:textId="77777777" w:rsidR="001A345F" w:rsidRDefault="001A345F" w:rsidP="00BD5800">
            <w:pPr>
              <w:jc w:val="center"/>
            </w:pPr>
            <w:r>
              <w:rPr>
                <w:sz w:val="20"/>
                <w:szCs w:val="20"/>
              </w:rPr>
              <w:t>003</w:t>
            </w:r>
          </w:p>
        </w:tc>
        <w:tc>
          <w:tcPr>
            <w:tcW w:w="810" w:type="dxa"/>
            <w:shd w:val="clear" w:color="auto" w:fill="auto"/>
          </w:tcPr>
          <w:p w14:paraId="6EB26244" w14:textId="57ACBC4E" w:rsidR="001A345F" w:rsidRDefault="005A1F2E" w:rsidP="00BD5800">
            <w:pPr>
              <w:jc w:val="center"/>
              <w:rPr>
                <w:sz w:val="20"/>
                <w:szCs w:val="20"/>
              </w:rPr>
            </w:pPr>
            <w:r>
              <w:rPr>
                <w:sz w:val="20"/>
                <w:szCs w:val="20"/>
              </w:rPr>
              <w:t>X</w:t>
            </w:r>
          </w:p>
        </w:tc>
        <w:tc>
          <w:tcPr>
            <w:tcW w:w="900" w:type="dxa"/>
            <w:shd w:val="clear" w:color="auto" w:fill="auto"/>
          </w:tcPr>
          <w:p w14:paraId="72F604C1" w14:textId="3C1644B1" w:rsidR="001A345F" w:rsidRDefault="005A1F2E" w:rsidP="00BD5800">
            <w:pPr>
              <w:jc w:val="center"/>
              <w:rPr>
                <w:sz w:val="20"/>
                <w:szCs w:val="20"/>
              </w:rPr>
            </w:pPr>
            <w:r>
              <w:rPr>
                <w:sz w:val="20"/>
                <w:szCs w:val="20"/>
              </w:rPr>
              <w:t>X</w:t>
            </w:r>
          </w:p>
        </w:tc>
        <w:tc>
          <w:tcPr>
            <w:tcW w:w="864" w:type="dxa"/>
            <w:shd w:val="clear" w:color="auto" w:fill="auto"/>
          </w:tcPr>
          <w:p w14:paraId="447FDF9D" w14:textId="3F2FB354" w:rsidR="001A345F" w:rsidRDefault="005A1F2E" w:rsidP="00BD5800">
            <w:pPr>
              <w:jc w:val="center"/>
              <w:rPr>
                <w:sz w:val="20"/>
                <w:szCs w:val="20"/>
              </w:rPr>
            </w:pPr>
            <w:r>
              <w:rPr>
                <w:sz w:val="20"/>
                <w:szCs w:val="20"/>
              </w:rPr>
              <w:t>X</w:t>
            </w:r>
          </w:p>
        </w:tc>
        <w:tc>
          <w:tcPr>
            <w:tcW w:w="990" w:type="dxa"/>
          </w:tcPr>
          <w:p w14:paraId="7B83A8AB" w14:textId="364D09DB" w:rsidR="001A345F" w:rsidRDefault="001A345F" w:rsidP="00BD5800">
            <w:pPr>
              <w:jc w:val="center"/>
            </w:pPr>
            <w:r>
              <w:rPr>
                <w:sz w:val="20"/>
                <w:szCs w:val="20"/>
              </w:rPr>
              <w:t>001..004</w:t>
            </w:r>
          </w:p>
        </w:tc>
        <w:tc>
          <w:tcPr>
            <w:tcW w:w="1350" w:type="dxa"/>
          </w:tcPr>
          <w:p w14:paraId="04EAABA0" w14:textId="77777777" w:rsidR="001A345F" w:rsidRDefault="001A345F" w:rsidP="00BD5800">
            <w:r>
              <w:rPr>
                <w:sz w:val="20"/>
                <w:szCs w:val="20"/>
              </w:rPr>
              <w:t>Seasonal Texture</w:t>
            </w:r>
          </w:p>
        </w:tc>
        <w:tc>
          <w:tcPr>
            <w:tcW w:w="5094" w:type="dxa"/>
          </w:tcPr>
          <w:p w14:paraId="39C6C436" w14:textId="77777777" w:rsidR="001A345F" w:rsidRDefault="001A345F" w:rsidP="00BD5800">
            <w:r>
              <w:rPr>
                <w:sz w:val="20"/>
                <w:szCs w:val="20"/>
              </w:rPr>
              <w:t>Deprecated – Replaced with kind 009</w:t>
            </w:r>
          </w:p>
        </w:tc>
      </w:tr>
      <w:tr w:rsidR="001A345F" w14:paraId="016811FD" w14:textId="77777777" w:rsidTr="001A345F">
        <w:trPr>
          <w:jc w:val="center"/>
        </w:trPr>
        <w:tc>
          <w:tcPr>
            <w:tcW w:w="810" w:type="dxa"/>
          </w:tcPr>
          <w:p w14:paraId="62109008" w14:textId="77777777" w:rsidR="001A345F" w:rsidRDefault="001A345F" w:rsidP="00BD5800">
            <w:pPr>
              <w:jc w:val="center"/>
            </w:pPr>
            <w:r>
              <w:rPr>
                <w:sz w:val="20"/>
                <w:szCs w:val="20"/>
              </w:rPr>
              <w:t>004</w:t>
            </w:r>
          </w:p>
        </w:tc>
        <w:tc>
          <w:tcPr>
            <w:tcW w:w="810" w:type="dxa"/>
            <w:shd w:val="clear" w:color="auto" w:fill="B6DDE8" w:themeFill="accent5" w:themeFillTint="66"/>
          </w:tcPr>
          <w:p w14:paraId="1A7EC223" w14:textId="106A9713" w:rsidR="001A345F" w:rsidRDefault="001A345F" w:rsidP="00BD5800">
            <w:pPr>
              <w:jc w:val="center"/>
              <w:rPr>
                <w:sz w:val="20"/>
                <w:szCs w:val="20"/>
              </w:rPr>
            </w:pPr>
            <w:r>
              <w:rPr>
                <w:sz w:val="20"/>
                <w:szCs w:val="20"/>
              </w:rPr>
              <w:t>104</w:t>
            </w:r>
          </w:p>
        </w:tc>
        <w:tc>
          <w:tcPr>
            <w:tcW w:w="900" w:type="dxa"/>
            <w:shd w:val="clear" w:color="auto" w:fill="B6DDE8" w:themeFill="accent5" w:themeFillTint="66"/>
          </w:tcPr>
          <w:p w14:paraId="1261D636" w14:textId="70F5614F" w:rsidR="001A345F" w:rsidRDefault="001A345F" w:rsidP="00BD5800">
            <w:pPr>
              <w:jc w:val="center"/>
              <w:rPr>
                <w:sz w:val="20"/>
                <w:szCs w:val="20"/>
              </w:rPr>
            </w:pPr>
            <w:r>
              <w:rPr>
                <w:sz w:val="20"/>
                <w:szCs w:val="20"/>
              </w:rPr>
              <w:t>204</w:t>
            </w:r>
          </w:p>
        </w:tc>
        <w:tc>
          <w:tcPr>
            <w:tcW w:w="864" w:type="dxa"/>
            <w:shd w:val="clear" w:color="auto" w:fill="B6DDE8" w:themeFill="accent5" w:themeFillTint="66"/>
          </w:tcPr>
          <w:p w14:paraId="6F40F373" w14:textId="6F112AC4" w:rsidR="001A345F" w:rsidRDefault="001A345F" w:rsidP="00BD5800">
            <w:pPr>
              <w:jc w:val="center"/>
              <w:rPr>
                <w:sz w:val="20"/>
                <w:szCs w:val="20"/>
              </w:rPr>
            </w:pPr>
            <w:r>
              <w:rPr>
                <w:sz w:val="20"/>
                <w:szCs w:val="20"/>
              </w:rPr>
              <w:t>304</w:t>
            </w:r>
          </w:p>
        </w:tc>
        <w:tc>
          <w:tcPr>
            <w:tcW w:w="990" w:type="dxa"/>
          </w:tcPr>
          <w:p w14:paraId="307273E6" w14:textId="78B267B1" w:rsidR="001A345F" w:rsidRDefault="001A345F" w:rsidP="00BD5800">
            <w:pPr>
              <w:jc w:val="center"/>
            </w:pPr>
            <w:r>
              <w:rPr>
                <w:sz w:val="20"/>
                <w:szCs w:val="20"/>
              </w:rPr>
              <w:t>001..999</w:t>
            </w:r>
          </w:p>
        </w:tc>
        <w:tc>
          <w:tcPr>
            <w:tcW w:w="1350" w:type="dxa"/>
          </w:tcPr>
          <w:p w14:paraId="31D51519" w14:textId="77777777" w:rsidR="001A345F" w:rsidRDefault="001A345F" w:rsidP="00BD5800">
            <w:r>
              <w:rPr>
                <w:sz w:val="20"/>
                <w:szCs w:val="20"/>
              </w:rPr>
              <w:t>Uniform Paint Scheme</w:t>
            </w:r>
          </w:p>
        </w:tc>
        <w:tc>
          <w:tcPr>
            <w:tcW w:w="5094" w:type="dxa"/>
          </w:tcPr>
          <w:p w14:paraId="5697320D" w14:textId="77777777" w:rsidR="001A345F" w:rsidRDefault="001A345F" w:rsidP="00BD5800">
            <w:r>
              <w:rPr>
                <w:sz w:val="20"/>
                <w:szCs w:val="20"/>
              </w:rPr>
              <w:t>Base textures for Moving Models with Uniform Paint Schemes (enumeration values in Annex O, details in section 6.13.5.2)</w:t>
            </w:r>
          </w:p>
        </w:tc>
      </w:tr>
      <w:tr w:rsidR="001A345F" w14:paraId="4AF91E54" w14:textId="77777777" w:rsidTr="001A345F">
        <w:trPr>
          <w:jc w:val="center"/>
        </w:trPr>
        <w:tc>
          <w:tcPr>
            <w:tcW w:w="810" w:type="dxa"/>
          </w:tcPr>
          <w:p w14:paraId="1086D4A7" w14:textId="77777777" w:rsidR="001A345F" w:rsidRDefault="001A345F" w:rsidP="00BD5800">
            <w:pPr>
              <w:jc w:val="center"/>
            </w:pPr>
            <w:r>
              <w:rPr>
                <w:sz w:val="20"/>
                <w:szCs w:val="20"/>
              </w:rPr>
              <w:t>005</w:t>
            </w:r>
          </w:p>
        </w:tc>
        <w:tc>
          <w:tcPr>
            <w:tcW w:w="810" w:type="dxa"/>
            <w:shd w:val="clear" w:color="auto" w:fill="B6DDE8" w:themeFill="accent5" w:themeFillTint="66"/>
          </w:tcPr>
          <w:p w14:paraId="3CC97404" w14:textId="643267C0" w:rsidR="001A345F" w:rsidRDefault="001A345F" w:rsidP="00BD5800">
            <w:pPr>
              <w:jc w:val="center"/>
              <w:rPr>
                <w:sz w:val="20"/>
                <w:szCs w:val="20"/>
              </w:rPr>
            </w:pPr>
            <w:r>
              <w:rPr>
                <w:sz w:val="20"/>
                <w:szCs w:val="20"/>
              </w:rPr>
              <w:t>105</w:t>
            </w:r>
          </w:p>
        </w:tc>
        <w:tc>
          <w:tcPr>
            <w:tcW w:w="900" w:type="dxa"/>
            <w:shd w:val="clear" w:color="auto" w:fill="B6DDE8" w:themeFill="accent5" w:themeFillTint="66"/>
          </w:tcPr>
          <w:p w14:paraId="5BBA4D73" w14:textId="51BD9476" w:rsidR="001A345F" w:rsidRDefault="001A345F" w:rsidP="00BD5800">
            <w:pPr>
              <w:jc w:val="center"/>
              <w:rPr>
                <w:sz w:val="20"/>
                <w:szCs w:val="20"/>
              </w:rPr>
            </w:pPr>
            <w:r>
              <w:rPr>
                <w:sz w:val="20"/>
                <w:szCs w:val="20"/>
              </w:rPr>
              <w:t>205</w:t>
            </w:r>
          </w:p>
        </w:tc>
        <w:tc>
          <w:tcPr>
            <w:tcW w:w="864" w:type="dxa"/>
            <w:shd w:val="clear" w:color="auto" w:fill="B6DDE8" w:themeFill="accent5" w:themeFillTint="66"/>
          </w:tcPr>
          <w:p w14:paraId="09870944" w14:textId="00A285D6" w:rsidR="001A345F" w:rsidRDefault="001A345F" w:rsidP="00BD5800">
            <w:pPr>
              <w:jc w:val="center"/>
              <w:rPr>
                <w:sz w:val="20"/>
                <w:szCs w:val="20"/>
              </w:rPr>
            </w:pPr>
            <w:r>
              <w:rPr>
                <w:sz w:val="20"/>
                <w:szCs w:val="20"/>
              </w:rPr>
              <w:t>305</w:t>
            </w:r>
          </w:p>
        </w:tc>
        <w:tc>
          <w:tcPr>
            <w:tcW w:w="990" w:type="dxa"/>
          </w:tcPr>
          <w:p w14:paraId="1F98D7EC" w14:textId="29C87040" w:rsidR="001A345F" w:rsidRDefault="001A345F" w:rsidP="00BD5800">
            <w:pPr>
              <w:jc w:val="center"/>
            </w:pPr>
            <w:r>
              <w:rPr>
                <w:sz w:val="20"/>
                <w:szCs w:val="20"/>
              </w:rPr>
              <w:t>001..999</w:t>
            </w:r>
          </w:p>
        </w:tc>
        <w:tc>
          <w:tcPr>
            <w:tcW w:w="1350" w:type="dxa"/>
          </w:tcPr>
          <w:p w14:paraId="45A04220" w14:textId="77777777" w:rsidR="001A345F" w:rsidRDefault="001A345F" w:rsidP="00BD5800">
            <w:r>
              <w:rPr>
                <w:sz w:val="20"/>
                <w:szCs w:val="20"/>
              </w:rPr>
              <w:t>Camouflage Paint Scheme</w:t>
            </w:r>
          </w:p>
        </w:tc>
        <w:tc>
          <w:tcPr>
            <w:tcW w:w="5094" w:type="dxa"/>
          </w:tcPr>
          <w:p w14:paraId="3015AF76" w14:textId="77777777" w:rsidR="001A345F" w:rsidRDefault="001A345F" w:rsidP="00BD5800">
            <w:r>
              <w:rPr>
                <w:sz w:val="20"/>
                <w:szCs w:val="20"/>
              </w:rPr>
              <w:t>Base textures for Moving Models with Camouflage Paint Schemes (enumeration values in Annex O, details in section 6.13.5.2)</w:t>
            </w:r>
          </w:p>
        </w:tc>
      </w:tr>
      <w:tr w:rsidR="001A345F" w14:paraId="6654AD4B" w14:textId="77777777" w:rsidTr="001A345F">
        <w:trPr>
          <w:jc w:val="center"/>
        </w:trPr>
        <w:tc>
          <w:tcPr>
            <w:tcW w:w="810" w:type="dxa"/>
          </w:tcPr>
          <w:p w14:paraId="520D5BE6" w14:textId="77777777" w:rsidR="001A345F" w:rsidRDefault="001A345F" w:rsidP="00BD5800">
            <w:pPr>
              <w:jc w:val="center"/>
            </w:pPr>
            <w:r>
              <w:rPr>
                <w:sz w:val="20"/>
                <w:szCs w:val="20"/>
              </w:rPr>
              <w:t>006</w:t>
            </w:r>
          </w:p>
        </w:tc>
        <w:tc>
          <w:tcPr>
            <w:tcW w:w="810" w:type="dxa"/>
            <w:shd w:val="clear" w:color="auto" w:fill="B6DDE8" w:themeFill="accent5" w:themeFillTint="66"/>
          </w:tcPr>
          <w:p w14:paraId="6BE8EBEE" w14:textId="7CC32543" w:rsidR="001A345F" w:rsidRDefault="001A345F" w:rsidP="00BD5800">
            <w:pPr>
              <w:jc w:val="center"/>
              <w:rPr>
                <w:sz w:val="20"/>
                <w:szCs w:val="20"/>
              </w:rPr>
            </w:pPr>
            <w:r>
              <w:rPr>
                <w:sz w:val="20"/>
                <w:szCs w:val="20"/>
              </w:rPr>
              <w:t>106</w:t>
            </w:r>
          </w:p>
        </w:tc>
        <w:tc>
          <w:tcPr>
            <w:tcW w:w="900" w:type="dxa"/>
            <w:shd w:val="clear" w:color="auto" w:fill="B6DDE8" w:themeFill="accent5" w:themeFillTint="66"/>
          </w:tcPr>
          <w:p w14:paraId="717A5C1C" w14:textId="39E643A3" w:rsidR="001A345F" w:rsidRDefault="001A345F" w:rsidP="00BD5800">
            <w:pPr>
              <w:jc w:val="center"/>
              <w:rPr>
                <w:sz w:val="20"/>
                <w:szCs w:val="20"/>
              </w:rPr>
            </w:pPr>
            <w:r>
              <w:rPr>
                <w:sz w:val="20"/>
                <w:szCs w:val="20"/>
              </w:rPr>
              <w:t>206</w:t>
            </w:r>
          </w:p>
        </w:tc>
        <w:tc>
          <w:tcPr>
            <w:tcW w:w="864" w:type="dxa"/>
            <w:shd w:val="clear" w:color="auto" w:fill="B6DDE8" w:themeFill="accent5" w:themeFillTint="66"/>
          </w:tcPr>
          <w:p w14:paraId="3C0CF9B4" w14:textId="75F5141E" w:rsidR="001A345F" w:rsidRDefault="001A345F" w:rsidP="00BD5800">
            <w:pPr>
              <w:jc w:val="center"/>
              <w:rPr>
                <w:sz w:val="20"/>
                <w:szCs w:val="20"/>
              </w:rPr>
            </w:pPr>
            <w:r>
              <w:rPr>
                <w:sz w:val="20"/>
                <w:szCs w:val="20"/>
              </w:rPr>
              <w:t>306</w:t>
            </w:r>
          </w:p>
        </w:tc>
        <w:tc>
          <w:tcPr>
            <w:tcW w:w="990" w:type="dxa"/>
          </w:tcPr>
          <w:p w14:paraId="658B6929" w14:textId="1C7B2A28" w:rsidR="001A345F" w:rsidRDefault="001A345F" w:rsidP="00BD5800">
            <w:pPr>
              <w:jc w:val="center"/>
            </w:pPr>
            <w:r>
              <w:rPr>
                <w:sz w:val="20"/>
                <w:szCs w:val="20"/>
              </w:rPr>
              <w:t>001..999</w:t>
            </w:r>
          </w:p>
        </w:tc>
        <w:tc>
          <w:tcPr>
            <w:tcW w:w="1350" w:type="dxa"/>
          </w:tcPr>
          <w:p w14:paraId="304E253C" w14:textId="77777777" w:rsidR="001A345F" w:rsidRDefault="001A345F" w:rsidP="00BD5800">
            <w:r>
              <w:rPr>
                <w:sz w:val="20"/>
                <w:szCs w:val="20"/>
              </w:rPr>
              <w:t>Airline Paint Scheme</w:t>
            </w:r>
          </w:p>
        </w:tc>
        <w:tc>
          <w:tcPr>
            <w:tcW w:w="5094" w:type="dxa"/>
          </w:tcPr>
          <w:p w14:paraId="40F73262" w14:textId="77777777" w:rsidR="001A345F" w:rsidRDefault="001A345F" w:rsidP="00BD5800">
            <w:r>
              <w:rPr>
                <w:sz w:val="20"/>
                <w:szCs w:val="20"/>
              </w:rPr>
              <w:t>Base textures for Moving Models with Airline Paint Schemes (enumeration values in Annex O, details in section 6.13.5.2)</w:t>
            </w:r>
          </w:p>
        </w:tc>
      </w:tr>
      <w:tr w:rsidR="001A345F" w14:paraId="449F6208" w14:textId="77777777" w:rsidTr="001A345F">
        <w:trPr>
          <w:jc w:val="center"/>
        </w:trPr>
        <w:tc>
          <w:tcPr>
            <w:tcW w:w="810" w:type="dxa"/>
          </w:tcPr>
          <w:p w14:paraId="59891253" w14:textId="77777777" w:rsidR="001A345F" w:rsidRDefault="001A345F" w:rsidP="00BD5800">
            <w:pPr>
              <w:jc w:val="center"/>
            </w:pPr>
            <w:r>
              <w:rPr>
                <w:sz w:val="20"/>
                <w:szCs w:val="20"/>
              </w:rPr>
              <w:t>007</w:t>
            </w:r>
          </w:p>
        </w:tc>
        <w:tc>
          <w:tcPr>
            <w:tcW w:w="810" w:type="dxa"/>
            <w:shd w:val="clear" w:color="auto" w:fill="B6DDE8" w:themeFill="accent5" w:themeFillTint="66"/>
          </w:tcPr>
          <w:p w14:paraId="351162E3" w14:textId="6579667C" w:rsidR="001A345F" w:rsidRDefault="001A345F" w:rsidP="00BD5800">
            <w:pPr>
              <w:jc w:val="center"/>
              <w:rPr>
                <w:sz w:val="20"/>
                <w:szCs w:val="20"/>
              </w:rPr>
            </w:pPr>
            <w:r>
              <w:rPr>
                <w:sz w:val="20"/>
                <w:szCs w:val="20"/>
              </w:rPr>
              <w:t>107</w:t>
            </w:r>
          </w:p>
        </w:tc>
        <w:tc>
          <w:tcPr>
            <w:tcW w:w="900" w:type="dxa"/>
            <w:shd w:val="clear" w:color="auto" w:fill="B6DDE8" w:themeFill="accent5" w:themeFillTint="66"/>
          </w:tcPr>
          <w:p w14:paraId="0C7D6BF9" w14:textId="3A967A80" w:rsidR="001A345F" w:rsidRDefault="001A345F" w:rsidP="00BD5800">
            <w:pPr>
              <w:jc w:val="center"/>
              <w:rPr>
                <w:sz w:val="20"/>
                <w:szCs w:val="20"/>
              </w:rPr>
            </w:pPr>
            <w:r>
              <w:rPr>
                <w:sz w:val="20"/>
                <w:szCs w:val="20"/>
              </w:rPr>
              <w:t>207</w:t>
            </w:r>
          </w:p>
        </w:tc>
        <w:tc>
          <w:tcPr>
            <w:tcW w:w="864" w:type="dxa"/>
            <w:shd w:val="clear" w:color="auto" w:fill="B6DDE8" w:themeFill="accent5" w:themeFillTint="66"/>
          </w:tcPr>
          <w:p w14:paraId="608B0C22" w14:textId="5611B7A3" w:rsidR="001A345F" w:rsidRDefault="001A345F" w:rsidP="00BD5800">
            <w:pPr>
              <w:jc w:val="center"/>
              <w:rPr>
                <w:sz w:val="20"/>
                <w:szCs w:val="20"/>
              </w:rPr>
            </w:pPr>
            <w:r>
              <w:rPr>
                <w:sz w:val="20"/>
                <w:szCs w:val="20"/>
              </w:rPr>
              <w:t>307</w:t>
            </w:r>
          </w:p>
        </w:tc>
        <w:tc>
          <w:tcPr>
            <w:tcW w:w="990" w:type="dxa"/>
          </w:tcPr>
          <w:p w14:paraId="7A90F28F" w14:textId="58D43892" w:rsidR="001A345F" w:rsidRDefault="001A345F" w:rsidP="00BD5800">
            <w:pPr>
              <w:jc w:val="center"/>
            </w:pPr>
            <w:r>
              <w:rPr>
                <w:sz w:val="20"/>
                <w:szCs w:val="20"/>
              </w:rPr>
              <w:t>001..999</w:t>
            </w:r>
          </w:p>
        </w:tc>
        <w:tc>
          <w:tcPr>
            <w:tcW w:w="1350" w:type="dxa"/>
          </w:tcPr>
          <w:p w14:paraId="25B6542F" w14:textId="77777777" w:rsidR="001A345F" w:rsidRDefault="001A345F" w:rsidP="00BD5800">
            <w:r>
              <w:rPr>
                <w:sz w:val="20"/>
                <w:szCs w:val="20"/>
              </w:rPr>
              <w:t>Shadow Map</w:t>
            </w:r>
          </w:p>
        </w:tc>
        <w:tc>
          <w:tcPr>
            <w:tcW w:w="5094" w:type="dxa"/>
          </w:tcPr>
          <w:p w14:paraId="5EC848D8" w14:textId="77777777" w:rsidR="001A345F" w:rsidRDefault="001A345F" w:rsidP="00BD5800">
            <w:r>
              <w:rPr>
                <w:sz w:val="20"/>
                <w:szCs w:val="20"/>
              </w:rPr>
              <w:t>Base textures of Moving Models Shadows to be projected onto terrain and/or culture (details in section 6.13.5.1.2)</w:t>
            </w:r>
          </w:p>
        </w:tc>
      </w:tr>
      <w:tr w:rsidR="001A345F" w14:paraId="758424FD" w14:textId="77777777" w:rsidTr="001A345F">
        <w:trPr>
          <w:jc w:val="center"/>
        </w:trPr>
        <w:tc>
          <w:tcPr>
            <w:tcW w:w="810" w:type="dxa"/>
          </w:tcPr>
          <w:p w14:paraId="3180A566" w14:textId="77777777" w:rsidR="001A345F" w:rsidRDefault="001A345F" w:rsidP="00BD5800">
            <w:pPr>
              <w:jc w:val="center"/>
            </w:pPr>
            <w:r>
              <w:rPr>
                <w:sz w:val="20"/>
                <w:szCs w:val="20"/>
              </w:rPr>
              <w:t>008</w:t>
            </w:r>
          </w:p>
        </w:tc>
        <w:tc>
          <w:tcPr>
            <w:tcW w:w="810" w:type="dxa"/>
            <w:shd w:val="clear" w:color="auto" w:fill="B6DDE8" w:themeFill="accent5" w:themeFillTint="66"/>
          </w:tcPr>
          <w:p w14:paraId="0EDF30D4" w14:textId="7D5D99A8" w:rsidR="001A345F" w:rsidRDefault="001A345F" w:rsidP="00BD5800">
            <w:pPr>
              <w:jc w:val="center"/>
              <w:rPr>
                <w:sz w:val="20"/>
                <w:szCs w:val="20"/>
              </w:rPr>
            </w:pPr>
            <w:r>
              <w:rPr>
                <w:sz w:val="20"/>
                <w:szCs w:val="20"/>
              </w:rPr>
              <w:t>108</w:t>
            </w:r>
          </w:p>
        </w:tc>
        <w:tc>
          <w:tcPr>
            <w:tcW w:w="900" w:type="dxa"/>
            <w:shd w:val="clear" w:color="auto" w:fill="B6DDE8" w:themeFill="accent5" w:themeFillTint="66"/>
          </w:tcPr>
          <w:p w14:paraId="25E3A9E0" w14:textId="582911A3" w:rsidR="001A345F" w:rsidRDefault="001A345F" w:rsidP="00BD5800">
            <w:pPr>
              <w:jc w:val="center"/>
              <w:rPr>
                <w:sz w:val="20"/>
                <w:szCs w:val="20"/>
              </w:rPr>
            </w:pPr>
            <w:r>
              <w:rPr>
                <w:sz w:val="20"/>
                <w:szCs w:val="20"/>
              </w:rPr>
              <w:t>208</w:t>
            </w:r>
          </w:p>
        </w:tc>
        <w:tc>
          <w:tcPr>
            <w:tcW w:w="864" w:type="dxa"/>
            <w:shd w:val="clear" w:color="auto" w:fill="B6DDE8" w:themeFill="accent5" w:themeFillTint="66"/>
          </w:tcPr>
          <w:p w14:paraId="06144261" w14:textId="00BECD72" w:rsidR="001A345F" w:rsidRDefault="001A345F" w:rsidP="00BD5800">
            <w:pPr>
              <w:jc w:val="center"/>
              <w:rPr>
                <w:sz w:val="20"/>
                <w:szCs w:val="20"/>
              </w:rPr>
            </w:pPr>
            <w:r>
              <w:rPr>
                <w:sz w:val="20"/>
                <w:szCs w:val="20"/>
              </w:rPr>
              <w:t>308</w:t>
            </w:r>
          </w:p>
        </w:tc>
        <w:tc>
          <w:tcPr>
            <w:tcW w:w="990" w:type="dxa"/>
          </w:tcPr>
          <w:p w14:paraId="2F560163" w14:textId="515D5F0C" w:rsidR="001A345F" w:rsidRDefault="001A345F" w:rsidP="00BD5800">
            <w:pPr>
              <w:jc w:val="center"/>
            </w:pPr>
            <w:r>
              <w:rPr>
                <w:sz w:val="20"/>
                <w:szCs w:val="20"/>
              </w:rPr>
              <w:t>001..999</w:t>
            </w:r>
          </w:p>
        </w:tc>
        <w:tc>
          <w:tcPr>
            <w:tcW w:w="1350" w:type="dxa"/>
          </w:tcPr>
          <w:p w14:paraId="118009CF" w14:textId="77777777" w:rsidR="001A345F" w:rsidRDefault="001A345F" w:rsidP="00BD5800">
            <w:r>
              <w:rPr>
                <w:sz w:val="20"/>
                <w:szCs w:val="20"/>
              </w:rPr>
              <w:t>Motion Blur Texture</w:t>
            </w:r>
          </w:p>
        </w:tc>
        <w:tc>
          <w:tcPr>
            <w:tcW w:w="5094" w:type="dxa"/>
          </w:tcPr>
          <w:p w14:paraId="780511AD" w14:textId="77777777" w:rsidR="001A345F" w:rsidRDefault="001A345F" w:rsidP="00BD5800">
            <w:r>
              <w:rPr>
                <w:sz w:val="20"/>
                <w:szCs w:val="20"/>
              </w:rPr>
              <w:t>Base textures for use with rotating parts (details in section 6.9.2.3)</w:t>
            </w:r>
          </w:p>
        </w:tc>
      </w:tr>
      <w:tr w:rsidR="001A345F" w14:paraId="01DEEEF5" w14:textId="77777777" w:rsidTr="001A345F">
        <w:trPr>
          <w:jc w:val="center"/>
        </w:trPr>
        <w:tc>
          <w:tcPr>
            <w:tcW w:w="810" w:type="dxa"/>
          </w:tcPr>
          <w:p w14:paraId="698BE396" w14:textId="77777777" w:rsidR="001A345F" w:rsidRDefault="001A345F" w:rsidP="00BD5800">
            <w:pPr>
              <w:jc w:val="center"/>
            </w:pPr>
            <w:r>
              <w:rPr>
                <w:sz w:val="20"/>
                <w:szCs w:val="20"/>
              </w:rPr>
              <w:t>009</w:t>
            </w:r>
          </w:p>
        </w:tc>
        <w:tc>
          <w:tcPr>
            <w:tcW w:w="810" w:type="dxa"/>
            <w:shd w:val="clear" w:color="auto" w:fill="B6DDE8" w:themeFill="accent5" w:themeFillTint="66"/>
          </w:tcPr>
          <w:p w14:paraId="59DAA364" w14:textId="0ADCB07B" w:rsidR="001A345F" w:rsidRDefault="001A345F" w:rsidP="00BD5800">
            <w:pPr>
              <w:jc w:val="center"/>
              <w:rPr>
                <w:sz w:val="20"/>
                <w:szCs w:val="20"/>
              </w:rPr>
            </w:pPr>
            <w:r>
              <w:rPr>
                <w:sz w:val="20"/>
                <w:szCs w:val="20"/>
              </w:rPr>
              <w:t>109</w:t>
            </w:r>
          </w:p>
        </w:tc>
        <w:tc>
          <w:tcPr>
            <w:tcW w:w="900" w:type="dxa"/>
            <w:shd w:val="clear" w:color="auto" w:fill="B6DDE8" w:themeFill="accent5" w:themeFillTint="66"/>
          </w:tcPr>
          <w:p w14:paraId="46957F77" w14:textId="4F6B0845" w:rsidR="001A345F" w:rsidRDefault="001A345F" w:rsidP="00BD5800">
            <w:pPr>
              <w:jc w:val="center"/>
              <w:rPr>
                <w:sz w:val="20"/>
                <w:szCs w:val="20"/>
              </w:rPr>
            </w:pPr>
            <w:r>
              <w:rPr>
                <w:sz w:val="20"/>
                <w:szCs w:val="20"/>
              </w:rPr>
              <w:t>209</w:t>
            </w:r>
          </w:p>
        </w:tc>
        <w:tc>
          <w:tcPr>
            <w:tcW w:w="864" w:type="dxa"/>
            <w:shd w:val="clear" w:color="auto" w:fill="B6DDE8" w:themeFill="accent5" w:themeFillTint="66"/>
          </w:tcPr>
          <w:p w14:paraId="768B882D" w14:textId="32DC511A" w:rsidR="001A345F" w:rsidRDefault="001A345F" w:rsidP="00BD5800">
            <w:pPr>
              <w:jc w:val="center"/>
              <w:rPr>
                <w:sz w:val="20"/>
                <w:szCs w:val="20"/>
              </w:rPr>
            </w:pPr>
            <w:r>
              <w:rPr>
                <w:sz w:val="20"/>
                <w:szCs w:val="20"/>
              </w:rPr>
              <w:t>309</w:t>
            </w:r>
          </w:p>
        </w:tc>
        <w:tc>
          <w:tcPr>
            <w:tcW w:w="990" w:type="dxa"/>
          </w:tcPr>
          <w:p w14:paraId="36A6DE10" w14:textId="52432FBF" w:rsidR="001A345F" w:rsidRDefault="001A345F" w:rsidP="00BD5800">
            <w:pPr>
              <w:jc w:val="center"/>
            </w:pPr>
            <w:r>
              <w:rPr>
                <w:sz w:val="20"/>
                <w:szCs w:val="20"/>
              </w:rPr>
              <w:t>001..004</w:t>
            </w:r>
          </w:p>
        </w:tc>
        <w:tc>
          <w:tcPr>
            <w:tcW w:w="1350" w:type="dxa"/>
          </w:tcPr>
          <w:p w14:paraId="3AA1ED38" w14:textId="77777777" w:rsidR="001A345F" w:rsidRDefault="001A345F" w:rsidP="00BD5800">
            <w:r>
              <w:rPr>
                <w:sz w:val="20"/>
                <w:szCs w:val="20"/>
              </w:rPr>
              <w:t>Quarterly Texture</w:t>
            </w:r>
          </w:p>
        </w:tc>
        <w:tc>
          <w:tcPr>
            <w:tcW w:w="5094" w:type="dxa"/>
          </w:tcPr>
          <w:p w14:paraId="71165C46" w14:textId="77777777" w:rsidR="001A345F" w:rsidRDefault="001A345F" w:rsidP="00BD5800">
            <w:r>
              <w:rPr>
                <w:sz w:val="20"/>
                <w:szCs w:val="20"/>
              </w:rPr>
              <w:t>Base textures for quarterly usage on the shell of models (enumeration values in Annex O, details in section 6.13.5.2)</w:t>
            </w:r>
          </w:p>
        </w:tc>
      </w:tr>
      <w:tr w:rsidR="001A345F" w14:paraId="1A787196" w14:textId="77777777" w:rsidTr="001A345F">
        <w:trPr>
          <w:jc w:val="center"/>
        </w:trPr>
        <w:tc>
          <w:tcPr>
            <w:tcW w:w="810" w:type="dxa"/>
          </w:tcPr>
          <w:p w14:paraId="6081D47D" w14:textId="77777777" w:rsidR="001A345F" w:rsidRDefault="001A345F" w:rsidP="00BD5800">
            <w:pPr>
              <w:jc w:val="center"/>
            </w:pPr>
            <w:r>
              <w:rPr>
                <w:sz w:val="20"/>
                <w:szCs w:val="20"/>
              </w:rPr>
              <w:t>051</w:t>
            </w:r>
          </w:p>
        </w:tc>
        <w:tc>
          <w:tcPr>
            <w:tcW w:w="810" w:type="dxa"/>
            <w:shd w:val="clear" w:color="auto" w:fill="B6DDE8" w:themeFill="accent5" w:themeFillTint="66"/>
          </w:tcPr>
          <w:p w14:paraId="2A007BC7" w14:textId="49201F3F" w:rsidR="001A345F" w:rsidRDefault="001A345F" w:rsidP="00BD5800">
            <w:pPr>
              <w:jc w:val="center"/>
              <w:rPr>
                <w:sz w:val="20"/>
                <w:szCs w:val="20"/>
              </w:rPr>
            </w:pPr>
            <w:r>
              <w:rPr>
                <w:sz w:val="20"/>
                <w:szCs w:val="20"/>
              </w:rPr>
              <w:t>151</w:t>
            </w:r>
          </w:p>
        </w:tc>
        <w:tc>
          <w:tcPr>
            <w:tcW w:w="900" w:type="dxa"/>
            <w:shd w:val="clear" w:color="auto" w:fill="B6DDE8" w:themeFill="accent5" w:themeFillTint="66"/>
          </w:tcPr>
          <w:p w14:paraId="10B432CC" w14:textId="705BA031" w:rsidR="001A345F" w:rsidRDefault="001A345F" w:rsidP="00BD5800">
            <w:pPr>
              <w:jc w:val="center"/>
              <w:rPr>
                <w:sz w:val="20"/>
                <w:szCs w:val="20"/>
              </w:rPr>
            </w:pPr>
            <w:r>
              <w:rPr>
                <w:sz w:val="20"/>
                <w:szCs w:val="20"/>
              </w:rPr>
              <w:t>251</w:t>
            </w:r>
          </w:p>
        </w:tc>
        <w:tc>
          <w:tcPr>
            <w:tcW w:w="864" w:type="dxa"/>
            <w:shd w:val="clear" w:color="auto" w:fill="B6DDE8" w:themeFill="accent5" w:themeFillTint="66"/>
          </w:tcPr>
          <w:p w14:paraId="6E582251" w14:textId="061D7A54" w:rsidR="001A345F" w:rsidRDefault="001A345F" w:rsidP="00BD5800">
            <w:pPr>
              <w:jc w:val="center"/>
              <w:rPr>
                <w:sz w:val="20"/>
                <w:szCs w:val="20"/>
              </w:rPr>
            </w:pPr>
            <w:r>
              <w:rPr>
                <w:sz w:val="20"/>
                <w:szCs w:val="20"/>
              </w:rPr>
              <w:t>351</w:t>
            </w:r>
          </w:p>
        </w:tc>
        <w:tc>
          <w:tcPr>
            <w:tcW w:w="990" w:type="dxa"/>
          </w:tcPr>
          <w:p w14:paraId="6FC1B50C" w14:textId="61F425B9" w:rsidR="001A345F" w:rsidRDefault="001A345F" w:rsidP="00BD5800">
            <w:pPr>
              <w:jc w:val="center"/>
            </w:pPr>
            <w:r>
              <w:rPr>
                <w:sz w:val="20"/>
                <w:szCs w:val="20"/>
              </w:rPr>
              <w:t>001..999</w:t>
            </w:r>
          </w:p>
        </w:tc>
        <w:tc>
          <w:tcPr>
            <w:tcW w:w="1350" w:type="dxa"/>
          </w:tcPr>
          <w:p w14:paraId="754B84F1" w14:textId="77777777" w:rsidR="001A345F" w:rsidRDefault="001A345F" w:rsidP="00BD5800">
            <w:r>
              <w:rPr>
                <w:sz w:val="20"/>
                <w:szCs w:val="20"/>
              </w:rPr>
              <w:t>Night Map</w:t>
            </w:r>
          </w:p>
        </w:tc>
        <w:tc>
          <w:tcPr>
            <w:tcW w:w="5094" w:type="dxa"/>
          </w:tcPr>
          <w:p w14:paraId="6D380DDB" w14:textId="77777777" w:rsidR="001A345F" w:rsidRDefault="001A345F" w:rsidP="00BD5800">
            <w:r>
              <w:rPr>
                <w:sz w:val="20"/>
                <w:szCs w:val="20"/>
              </w:rPr>
              <w:t>Subordinate textures to simulate the effect of lights inside 3D model shells (details in section 6.13.5.3)</w:t>
            </w:r>
          </w:p>
        </w:tc>
      </w:tr>
      <w:tr w:rsidR="001A345F" w14:paraId="38CEA656" w14:textId="77777777" w:rsidTr="001A345F">
        <w:trPr>
          <w:jc w:val="center"/>
        </w:trPr>
        <w:tc>
          <w:tcPr>
            <w:tcW w:w="810" w:type="dxa"/>
          </w:tcPr>
          <w:p w14:paraId="19AA580B" w14:textId="77777777" w:rsidR="001A345F" w:rsidRDefault="001A345F" w:rsidP="00BD5800">
            <w:pPr>
              <w:jc w:val="center"/>
            </w:pPr>
            <w:r>
              <w:rPr>
                <w:sz w:val="20"/>
                <w:szCs w:val="20"/>
              </w:rPr>
              <w:t>052</w:t>
            </w:r>
          </w:p>
        </w:tc>
        <w:tc>
          <w:tcPr>
            <w:tcW w:w="810" w:type="dxa"/>
          </w:tcPr>
          <w:p w14:paraId="66C05640" w14:textId="321EE5B0" w:rsidR="001A345F" w:rsidRDefault="001A345F" w:rsidP="00BD5800">
            <w:pPr>
              <w:jc w:val="center"/>
              <w:rPr>
                <w:sz w:val="20"/>
                <w:szCs w:val="20"/>
              </w:rPr>
            </w:pPr>
            <w:r>
              <w:rPr>
                <w:sz w:val="20"/>
                <w:szCs w:val="20"/>
              </w:rPr>
              <w:t>X</w:t>
            </w:r>
          </w:p>
        </w:tc>
        <w:tc>
          <w:tcPr>
            <w:tcW w:w="900" w:type="dxa"/>
          </w:tcPr>
          <w:p w14:paraId="5BC090AE" w14:textId="53095AF2" w:rsidR="001A345F" w:rsidRDefault="001A345F" w:rsidP="00BD5800">
            <w:pPr>
              <w:jc w:val="center"/>
              <w:rPr>
                <w:sz w:val="20"/>
                <w:szCs w:val="20"/>
              </w:rPr>
            </w:pPr>
            <w:r>
              <w:rPr>
                <w:sz w:val="20"/>
                <w:szCs w:val="20"/>
              </w:rPr>
              <w:t>X</w:t>
            </w:r>
          </w:p>
        </w:tc>
        <w:tc>
          <w:tcPr>
            <w:tcW w:w="864" w:type="dxa"/>
          </w:tcPr>
          <w:p w14:paraId="3BFFB246" w14:textId="13E51380" w:rsidR="001A345F" w:rsidRDefault="001A345F" w:rsidP="00BD5800">
            <w:pPr>
              <w:jc w:val="center"/>
              <w:rPr>
                <w:sz w:val="20"/>
                <w:szCs w:val="20"/>
              </w:rPr>
            </w:pPr>
            <w:r>
              <w:rPr>
                <w:sz w:val="20"/>
                <w:szCs w:val="20"/>
              </w:rPr>
              <w:t>X</w:t>
            </w:r>
          </w:p>
        </w:tc>
        <w:tc>
          <w:tcPr>
            <w:tcW w:w="990" w:type="dxa"/>
          </w:tcPr>
          <w:p w14:paraId="37005B97" w14:textId="46295DC9" w:rsidR="001A345F" w:rsidRDefault="001A345F" w:rsidP="00BD5800">
            <w:pPr>
              <w:jc w:val="center"/>
            </w:pPr>
            <w:r>
              <w:rPr>
                <w:sz w:val="20"/>
                <w:szCs w:val="20"/>
              </w:rPr>
              <w:t>001..999</w:t>
            </w:r>
          </w:p>
        </w:tc>
        <w:tc>
          <w:tcPr>
            <w:tcW w:w="1350" w:type="dxa"/>
          </w:tcPr>
          <w:p w14:paraId="23C66F2C" w14:textId="77777777" w:rsidR="001A345F" w:rsidRDefault="001A345F" w:rsidP="00BD5800">
            <w:r>
              <w:rPr>
                <w:sz w:val="20"/>
                <w:szCs w:val="20"/>
              </w:rPr>
              <w:t>Tangent-Space Normal Map</w:t>
            </w:r>
          </w:p>
        </w:tc>
        <w:tc>
          <w:tcPr>
            <w:tcW w:w="5094" w:type="dxa"/>
          </w:tcPr>
          <w:p w14:paraId="0EA3B11F" w14:textId="77777777" w:rsidR="001A345F" w:rsidRDefault="001A345F" w:rsidP="00BD5800">
            <w:r>
              <w:rPr>
                <w:sz w:val="20"/>
                <w:szCs w:val="20"/>
              </w:rPr>
              <w:t>Subordinate textures used to simulate the effect of irregular surfaces (details in section 6.13.5.5)</w:t>
            </w:r>
          </w:p>
        </w:tc>
      </w:tr>
      <w:tr w:rsidR="001A345F" w14:paraId="0B50B21F" w14:textId="77777777" w:rsidTr="001A345F">
        <w:trPr>
          <w:jc w:val="center"/>
        </w:trPr>
        <w:tc>
          <w:tcPr>
            <w:tcW w:w="810" w:type="dxa"/>
          </w:tcPr>
          <w:p w14:paraId="6AD0144C" w14:textId="77777777" w:rsidR="001A345F" w:rsidRDefault="001A345F" w:rsidP="00BD5800">
            <w:pPr>
              <w:jc w:val="center"/>
            </w:pPr>
            <w:r>
              <w:rPr>
                <w:sz w:val="20"/>
                <w:szCs w:val="20"/>
              </w:rPr>
              <w:lastRenderedPageBreak/>
              <w:t>053</w:t>
            </w:r>
          </w:p>
        </w:tc>
        <w:tc>
          <w:tcPr>
            <w:tcW w:w="810" w:type="dxa"/>
            <w:shd w:val="clear" w:color="auto" w:fill="B6DDE8" w:themeFill="accent5" w:themeFillTint="66"/>
          </w:tcPr>
          <w:p w14:paraId="1F05C571" w14:textId="535B9905" w:rsidR="001A345F" w:rsidRDefault="001A345F" w:rsidP="00BD5800">
            <w:pPr>
              <w:jc w:val="center"/>
              <w:rPr>
                <w:sz w:val="20"/>
                <w:szCs w:val="20"/>
              </w:rPr>
            </w:pPr>
            <w:r>
              <w:rPr>
                <w:sz w:val="20"/>
                <w:szCs w:val="20"/>
              </w:rPr>
              <w:t>153</w:t>
            </w:r>
          </w:p>
        </w:tc>
        <w:tc>
          <w:tcPr>
            <w:tcW w:w="900" w:type="dxa"/>
            <w:shd w:val="clear" w:color="auto" w:fill="B6DDE8" w:themeFill="accent5" w:themeFillTint="66"/>
          </w:tcPr>
          <w:p w14:paraId="63A86FFB" w14:textId="31951AEC" w:rsidR="001A345F" w:rsidRDefault="001A345F" w:rsidP="00BD5800">
            <w:pPr>
              <w:jc w:val="center"/>
              <w:rPr>
                <w:sz w:val="20"/>
                <w:szCs w:val="20"/>
              </w:rPr>
            </w:pPr>
            <w:r>
              <w:rPr>
                <w:sz w:val="20"/>
                <w:szCs w:val="20"/>
              </w:rPr>
              <w:t>253</w:t>
            </w:r>
          </w:p>
        </w:tc>
        <w:tc>
          <w:tcPr>
            <w:tcW w:w="864" w:type="dxa"/>
            <w:shd w:val="clear" w:color="auto" w:fill="B6DDE8" w:themeFill="accent5" w:themeFillTint="66"/>
          </w:tcPr>
          <w:p w14:paraId="19B1255A" w14:textId="40368F93" w:rsidR="001A345F" w:rsidRDefault="001A345F" w:rsidP="00BD5800">
            <w:pPr>
              <w:jc w:val="center"/>
              <w:rPr>
                <w:sz w:val="20"/>
                <w:szCs w:val="20"/>
              </w:rPr>
            </w:pPr>
            <w:r>
              <w:rPr>
                <w:sz w:val="20"/>
                <w:szCs w:val="20"/>
              </w:rPr>
              <w:t>353</w:t>
            </w:r>
          </w:p>
        </w:tc>
        <w:tc>
          <w:tcPr>
            <w:tcW w:w="990" w:type="dxa"/>
          </w:tcPr>
          <w:p w14:paraId="4BA78665" w14:textId="5B67017E" w:rsidR="001A345F" w:rsidRDefault="001A345F" w:rsidP="00BD5800">
            <w:pPr>
              <w:jc w:val="center"/>
            </w:pPr>
            <w:r>
              <w:rPr>
                <w:sz w:val="20"/>
                <w:szCs w:val="20"/>
              </w:rPr>
              <w:t>001..999</w:t>
            </w:r>
          </w:p>
        </w:tc>
        <w:tc>
          <w:tcPr>
            <w:tcW w:w="1350" w:type="dxa"/>
          </w:tcPr>
          <w:p w14:paraId="74DBA1FC" w14:textId="77777777" w:rsidR="001A345F" w:rsidRDefault="001A345F" w:rsidP="00BD5800">
            <w:r>
              <w:rPr>
                <w:sz w:val="20"/>
                <w:szCs w:val="20"/>
              </w:rPr>
              <w:t>Light Map</w:t>
            </w:r>
          </w:p>
        </w:tc>
        <w:tc>
          <w:tcPr>
            <w:tcW w:w="5094" w:type="dxa"/>
          </w:tcPr>
          <w:p w14:paraId="28E243D3" w14:textId="77777777" w:rsidR="001A345F" w:rsidRDefault="001A345F" w:rsidP="00BD5800">
            <w:r>
              <w:rPr>
                <w:sz w:val="20"/>
                <w:szCs w:val="20"/>
              </w:rPr>
              <w:t>Subordinate textures to simulate the effect of lights on surrounding surfaces (detail in section 6.13.5.4)</w:t>
            </w:r>
          </w:p>
        </w:tc>
      </w:tr>
      <w:tr w:rsidR="001A345F" w14:paraId="589A2154" w14:textId="77777777" w:rsidTr="001A345F">
        <w:trPr>
          <w:jc w:val="center"/>
        </w:trPr>
        <w:tc>
          <w:tcPr>
            <w:tcW w:w="810" w:type="dxa"/>
          </w:tcPr>
          <w:p w14:paraId="31CE1924" w14:textId="77777777" w:rsidR="001A345F" w:rsidRDefault="001A345F" w:rsidP="00BD5800">
            <w:pPr>
              <w:jc w:val="center"/>
            </w:pPr>
            <w:r>
              <w:rPr>
                <w:sz w:val="20"/>
                <w:szCs w:val="20"/>
              </w:rPr>
              <w:t>054</w:t>
            </w:r>
          </w:p>
        </w:tc>
        <w:tc>
          <w:tcPr>
            <w:tcW w:w="810" w:type="dxa"/>
            <w:shd w:val="clear" w:color="auto" w:fill="B6DDE8" w:themeFill="accent5" w:themeFillTint="66"/>
          </w:tcPr>
          <w:p w14:paraId="761CFA5D" w14:textId="7C0A3159" w:rsidR="001A345F" w:rsidRDefault="001A345F" w:rsidP="00BD5800">
            <w:pPr>
              <w:jc w:val="center"/>
              <w:rPr>
                <w:sz w:val="20"/>
                <w:szCs w:val="20"/>
              </w:rPr>
            </w:pPr>
            <w:r>
              <w:rPr>
                <w:sz w:val="20"/>
                <w:szCs w:val="20"/>
              </w:rPr>
              <w:t>154</w:t>
            </w:r>
          </w:p>
        </w:tc>
        <w:tc>
          <w:tcPr>
            <w:tcW w:w="900" w:type="dxa"/>
            <w:shd w:val="clear" w:color="auto" w:fill="B6DDE8" w:themeFill="accent5" w:themeFillTint="66"/>
          </w:tcPr>
          <w:p w14:paraId="650850CC" w14:textId="020C6BED" w:rsidR="001A345F" w:rsidRDefault="001A345F" w:rsidP="00BD5800">
            <w:pPr>
              <w:jc w:val="center"/>
              <w:rPr>
                <w:sz w:val="20"/>
                <w:szCs w:val="20"/>
              </w:rPr>
            </w:pPr>
            <w:r>
              <w:rPr>
                <w:sz w:val="20"/>
                <w:szCs w:val="20"/>
              </w:rPr>
              <w:t>254</w:t>
            </w:r>
          </w:p>
        </w:tc>
        <w:tc>
          <w:tcPr>
            <w:tcW w:w="864" w:type="dxa"/>
            <w:shd w:val="clear" w:color="auto" w:fill="B6DDE8" w:themeFill="accent5" w:themeFillTint="66"/>
          </w:tcPr>
          <w:p w14:paraId="69F21A8E" w14:textId="082EE1F5" w:rsidR="001A345F" w:rsidRDefault="001A345F" w:rsidP="00BD5800">
            <w:pPr>
              <w:jc w:val="center"/>
              <w:rPr>
                <w:sz w:val="20"/>
                <w:szCs w:val="20"/>
              </w:rPr>
            </w:pPr>
            <w:r>
              <w:rPr>
                <w:sz w:val="20"/>
                <w:szCs w:val="20"/>
              </w:rPr>
              <w:t>354</w:t>
            </w:r>
          </w:p>
        </w:tc>
        <w:tc>
          <w:tcPr>
            <w:tcW w:w="990" w:type="dxa"/>
          </w:tcPr>
          <w:p w14:paraId="4AA757AA" w14:textId="3BF2BAB9" w:rsidR="001A345F" w:rsidRDefault="001A345F" w:rsidP="00BD5800">
            <w:pPr>
              <w:jc w:val="center"/>
            </w:pPr>
            <w:r>
              <w:rPr>
                <w:sz w:val="20"/>
                <w:szCs w:val="20"/>
              </w:rPr>
              <w:t>001..999</w:t>
            </w:r>
          </w:p>
        </w:tc>
        <w:tc>
          <w:tcPr>
            <w:tcW w:w="1350" w:type="dxa"/>
          </w:tcPr>
          <w:p w14:paraId="10DAE994" w14:textId="77777777" w:rsidR="001A345F" w:rsidRDefault="001A345F" w:rsidP="00BD5800">
            <w:r>
              <w:rPr>
                <w:sz w:val="20"/>
                <w:szCs w:val="20"/>
              </w:rPr>
              <w:t>Contaminant</w:t>
            </w:r>
          </w:p>
        </w:tc>
        <w:tc>
          <w:tcPr>
            <w:tcW w:w="5094" w:type="dxa"/>
          </w:tcPr>
          <w:p w14:paraId="393F9DEB" w14:textId="77777777" w:rsidR="001A345F" w:rsidRDefault="001A345F" w:rsidP="00BD5800">
            <w:r>
              <w:rPr>
                <w:sz w:val="20"/>
                <w:szCs w:val="20"/>
              </w:rPr>
              <w:t xml:space="preserve">Subordinate textures to represent the presence of </w:t>
            </w:r>
            <w:proofErr w:type="spellStart"/>
            <w:r>
              <w:rPr>
                <w:sz w:val="20"/>
                <w:szCs w:val="20"/>
              </w:rPr>
              <w:t>particules</w:t>
            </w:r>
            <w:proofErr w:type="spellEnd"/>
            <w:r>
              <w:rPr>
                <w:sz w:val="20"/>
                <w:szCs w:val="20"/>
              </w:rPr>
              <w:t xml:space="preserve"> on runways, taxiways, and roads in general (enumeration values in Annex O, details in section 6.13.5.7)</w:t>
            </w:r>
          </w:p>
        </w:tc>
      </w:tr>
      <w:tr w:rsidR="001A345F" w14:paraId="73ECB51B" w14:textId="77777777" w:rsidTr="001A345F">
        <w:trPr>
          <w:jc w:val="center"/>
        </w:trPr>
        <w:tc>
          <w:tcPr>
            <w:tcW w:w="810" w:type="dxa"/>
          </w:tcPr>
          <w:p w14:paraId="2BFD6F01" w14:textId="77777777" w:rsidR="001A345F" w:rsidRDefault="001A345F" w:rsidP="00BD5800">
            <w:pPr>
              <w:jc w:val="center"/>
            </w:pPr>
            <w:r>
              <w:rPr>
                <w:sz w:val="20"/>
                <w:szCs w:val="20"/>
              </w:rPr>
              <w:t>055</w:t>
            </w:r>
          </w:p>
        </w:tc>
        <w:tc>
          <w:tcPr>
            <w:tcW w:w="810" w:type="dxa"/>
            <w:shd w:val="clear" w:color="auto" w:fill="B6DDE8" w:themeFill="accent5" w:themeFillTint="66"/>
          </w:tcPr>
          <w:p w14:paraId="1A661D0E" w14:textId="2E14300C" w:rsidR="001A345F" w:rsidRDefault="001A345F" w:rsidP="00BD5800">
            <w:pPr>
              <w:jc w:val="center"/>
              <w:rPr>
                <w:sz w:val="20"/>
                <w:szCs w:val="20"/>
              </w:rPr>
            </w:pPr>
            <w:r>
              <w:rPr>
                <w:sz w:val="20"/>
                <w:szCs w:val="20"/>
              </w:rPr>
              <w:t>155</w:t>
            </w:r>
          </w:p>
        </w:tc>
        <w:tc>
          <w:tcPr>
            <w:tcW w:w="900" w:type="dxa"/>
            <w:shd w:val="clear" w:color="auto" w:fill="B6DDE8" w:themeFill="accent5" w:themeFillTint="66"/>
          </w:tcPr>
          <w:p w14:paraId="1521CBEA" w14:textId="57841AFE" w:rsidR="001A345F" w:rsidRDefault="001A345F" w:rsidP="00BD5800">
            <w:pPr>
              <w:jc w:val="center"/>
              <w:rPr>
                <w:sz w:val="20"/>
                <w:szCs w:val="20"/>
              </w:rPr>
            </w:pPr>
            <w:r>
              <w:rPr>
                <w:sz w:val="20"/>
                <w:szCs w:val="20"/>
              </w:rPr>
              <w:t>255</w:t>
            </w:r>
          </w:p>
        </w:tc>
        <w:tc>
          <w:tcPr>
            <w:tcW w:w="864" w:type="dxa"/>
            <w:shd w:val="clear" w:color="auto" w:fill="B6DDE8" w:themeFill="accent5" w:themeFillTint="66"/>
          </w:tcPr>
          <w:p w14:paraId="5BBF969A" w14:textId="099F2888" w:rsidR="001A345F" w:rsidRDefault="001A345F" w:rsidP="00BD5800">
            <w:pPr>
              <w:jc w:val="center"/>
              <w:rPr>
                <w:sz w:val="20"/>
                <w:szCs w:val="20"/>
              </w:rPr>
            </w:pPr>
            <w:r>
              <w:rPr>
                <w:sz w:val="20"/>
                <w:szCs w:val="20"/>
              </w:rPr>
              <w:t>355</w:t>
            </w:r>
          </w:p>
        </w:tc>
        <w:tc>
          <w:tcPr>
            <w:tcW w:w="990" w:type="dxa"/>
          </w:tcPr>
          <w:p w14:paraId="34984AE3" w14:textId="07F1A124" w:rsidR="001A345F" w:rsidRDefault="001A345F" w:rsidP="00BD5800">
            <w:pPr>
              <w:jc w:val="center"/>
            </w:pPr>
            <w:r>
              <w:rPr>
                <w:sz w:val="20"/>
                <w:szCs w:val="20"/>
              </w:rPr>
              <w:t>001..999</w:t>
            </w:r>
          </w:p>
        </w:tc>
        <w:tc>
          <w:tcPr>
            <w:tcW w:w="1350" w:type="dxa"/>
          </w:tcPr>
          <w:p w14:paraId="517DB1EB" w14:textId="77777777" w:rsidR="001A345F" w:rsidRDefault="001A345F" w:rsidP="00BD5800">
            <w:r>
              <w:rPr>
                <w:sz w:val="20"/>
                <w:szCs w:val="20"/>
              </w:rPr>
              <w:t>Skid Mark</w:t>
            </w:r>
          </w:p>
        </w:tc>
        <w:tc>
          <w:tcPr>
            <w:tcW w:w="5094" w:type="dxa"/>
          </w:tcPr>
          <w:p w14:paraId="5E1F5AD6" w14:textId="77777777" w:rsidR="001A345F" w:rsidRDefault="001A345F" w:rsidP="00BD5800">
            <w:r>
              <w:rPr>
                <w:sz w:val="20"/>
                <w:szCs w:val="20"/>
              </w:rPr>
              <w:t>Subordinate textures to represent the visible mark left by any solid which moves against another one; especially marks of tires on roads and runways (enumeration values in Annex O, details in section 6.13.5.7)</w:t>
            </w:r>
          </w:p>
        </w:tc>
      </w:tr>
      <w:tr w:rsidR="001A345F" w14:paraId="30D75492" w14:textId="77777777" w:rsidTr="001A345F">
        <w:trPr>
          <w:jc w:val="center"/>
        </w:trPr>
        <w:tc>
          <w:tcPr>
            <w:tcW w:w="810" w:type="dxa"/>
          </w:tcPr>
          <w:p w14:paraId="5AECC631" w14:textId="77777777" w:rsidR="001A345F" w:rsidRDefault="001A345F" w:rsidP="00BD5800">
            <w:pPr>
              <w:jc w:val="center"/>
            </w:pPr>
            <w:r>
              <w:rPr>
                <w:sz w:val="20"/>
                <w:szCs w:val="20"/>
              </w:rPr>
              <w:t>056</w:t>
            </w:r>
          </w:p>
        </w:tc>
        <w:tc>
          <w:tcPr>
            <w:tcW w:w="810" w:type="dxa"/>
          </w:tcPr>
          <w:p w14:paraId="671A7089" w14:textId="4A95EB92" w:rsidR="001A345F" w:rsidRDefault="001A345F" w:rsidP="00BD5800">
            <w:pPr>
              <w:jc w:val="center"/>
              <w:rPr>
                <w:sz w:val="20"/>
                <w:szCs w:val="20"/>
              </w:rPr>
            </w:pPr>
            <w:r>
              <w:rPr>
                <w:sz w:val="20"/>
                <w:szCs w:val="20"/>
              </w:rPr>
              <w:t>X</w:t>
            </w:r>
          </w:p>
        </w:tc>
        <w:tc>
          <w:tcPr>
            <w:tcW w:w="900" w:type="dxa"/>
          </w:tcPr>
          <w:p w14:paraId="1329B003" w14:textId="15D1CE49" w:rsidR="001A345F" w:rsidRDefault="001A345F" w:rsidP="00BD5800">
            <w:pPr>
              <w:jc w:val="center"/>
              <w:rPr>
                <w:sz w:val="20"/>
                <w:szCs w:val="20"/>
              </w:rPr>
            </w:pPr>
            <w:r>
              <w:rPr>
                <w:sz w:val="20"/>
                <w:szCs w:val="20"/>
              </w:rPr>
              <w:t>X</w:t>
            </w:r>
          </w:p>
        </w:tc>
        <w:tc>
          <w:tcPr>
            <w:tcW w:w="864" w:type="dxa"/>
          </w:tcPr>
          <w:p w14:paraId="337699D6" w14:textId="4C88D46B" w:rsidR="001A345F" w:rsidRDefault="001A345F" w:rsidP="00BD5800">
            <w:pPr>
              <w:jc w:val="center"/>
              <w:rPr>
                <w:sz w:val="20"/>
                <w:szCs w:val="20"/>
              </w:rPr>
            </w:pPr>
            <w:r>
              <w:rPr>
                <w:sz w:val="20"/>
                <w:szCs w:val="20"/>
              </w:rPr>
              <w:t>X</w:t>
            </w:r>
          </w:p>
        </w:tc>
        <w:tc>
          <w:tcPr>
            <w:tcW w:w="990" w:type="dxa"/>
          </w:tcPr>
          <w:p w14:paraId="487C2988" w14:textId="60017872" w:rsidR="001A345F" w:rsidRDefault="001A345F" w:rsidP="00BD5800">
            <w:pPr>
              <w:jc w:val="center"/>
            </w:pPr>
            <w:r>
              <w:rPr>
                <w:sz w:val="20"/>
                <w:szCs w:val="20"/>
              </w:rPr>
              <w:t>001..999</w:t>
            </w:r>
          </w:p>
        </w:tc>
        <w:tc>
          <w:tcPr>
            <w:tcW w:w="1350" w:type="dxa"/>
          </w:tcPr>
          <w:p w14:paraId="5E52172D" w14:textId="77777777" w:rsidR="001A345F" w:rsidRDefault="001A345F" w:rsidP="00BD5800">
            <w:r>
              <w:rPr>
                <w:sz w:val="20"/>
                <w:szCs w:val="20"/>
              </w:rPr>
              <w:t>Detail Texture</w:t>
            </w:r>
          </w:p>
        </w:tc>
        <w:tc>
          <w:tcPr>
            <w:tcW w:w="5094" w:type="dxa"/>
          </w:tcPr>
          <w:p w14:paraId="0E501236" w14:textId="77777777" w:rsidR="001A345F" w:rsidRDefault="001A345F" w:rsidP="00BD5800">
            <w:r>
              <w:rPr>
                <w:sz w:val="20"/>
                <w:szCs w:val="20"/>
              </w:rPr>
              <w:t>Subordinate texture used to add detail to the surface.  In most cases, modelers use detail textures to add a finer scaled texture to the base texture (details in section 6.13.5.6)</w:t>
            </w:r>
          </w:p>
        </w:tc>
      </w:tr>
      <w:tr w:rsidR="001A345F" w14:paraId="2AB787E1" w14:textId="77777777" w:rsidTr="001A345F">
        <w:trPr>
          <w:jc w:val="center"/>
        </w:trPr>
        <w:tc>
          <w:tcPr>
            <w:tcW w:w="810" w:type="dxa"/>
          </w:tcPr>
          <w:p w14:paraId="4FD42C4C" w14:textId="77777777" w:rsidR="001A345F" w:rsidRDefault="001A345F" w:rsidP="00BD5800">
            <w:pPr>
              <w:jc w:val="center"/>
            </w:pPr>
            <w:r>
              <w:rPr>
                <w:sz w:val="20"/>
                <w:szCs w:val="20"/>
              </w:rPr>
              <w:t>057</w:t>
            </w:r>
          </w:p>
        </w:tc>
        <w:tc>
          <w:tcPr>
            <w:tcW w:w="810" w:type="dxa"/>
            <w:shd w:val="clear" w:color="auto" w:fill="B6DDE8" w:themeFill="accent5" w:themeFillTint="66"/>
          </w:tcPr>
          <w:p w14:paraId="77804CC6" w14:textId="747B14A1" w:rsidR="001A345F" w:rsidRDefault="001A345F" w:rsidP="00BD5800">
            <w:pPr>
              <w:jc w:val="center"/>
              <w:rPr>
                <w:sz w:val="20"/>
                <w:szCs w:val="20"/>
              </w:rPr>
            </w:pPr>
            <w:r>
              <w:rPr>
                <w:sz w:val="20"/>
                <w:szCs w:val="20"/>
              </w:rPr>
              <w:t>157</w:t>
            </w:r>
          </w:p>
        </w:tc>
        <w:tc>
          <w:tcPr>
            <w:tcW w:w="900" w:type="dxa"/>
            <w:shd w:val="clear" w:color="auto" w:fill="B6DDE8" w:themeFill="accent5" w:themeFillTint="66"/>
          </w:tcPr>
          <w:p w14:paraId="08ADE285" w14:textId="30D36777" w:rsidR="001A345F" w:rsidRDefault="001A345F" w:rsidP="00BD5800">
            <w:pPr>
              <w:jc w:val="center"/>
              <w:rPr>
                <w:sz w:val="20"/>
                <w:szCs w:val="20"/>
              </w:rPr>
            </w:pPr>
            <w:r>
              <w:rPr>
                <w:sz w:val="20"/>
                <w:szCs w:val="20"/>
              </w:rPr>
              <w:t>257</w:t>
            </w:r>
          </w:p>
        </w:tc>
        <w:tc>
          <w:tcPr>
            <w:tcW w:w="864" w:type="dxa"/>
            <w:shd w:val="clear" w:color="auto" w:fill="B6DDE8" w:themeFill="accent5" w:themeFillTint="66"/>
          </w:tcPr>
          <w:p w14:paraId="427550CB" w14:textId="39350730" w:rsidR="001A345F" w:rsidRDefault="001A345F" w:rsidP="00BD5800">
            <w:pPr>
              <w:jc w:val="center"/>
              <w:rPr>
                <w:sz w:val="20"/>
                <w:szCs w:val="20"/>
              </w:rPr>
            </w:pPr>
            <w:r>
              <w:rPr>
                <w:sz w:val="20"/>
                <w:szCs w:val="20"/>
              </w:rPr>
              <w:t>357</w:t>
            </w:r>
          </w:p>
        </w:tc>
        <w:tc>
          <w:tcPr>
            <w:tcW w:w="990" w:type="dxa"/>
          </w:tcPr>
          <w:p w14:paraId="19B42F7C" w14:textId="67F87A36" w:rsidR="001A345F" w:rsidRDefault="001A345F" w:rsidP="00BD5800">
            <w:pPr>
              <w:jc w:val="center"/>
            </w:pPr>
            <w:r>
              <w:rPr>
                <w:sz w:val="20"/>
                <w:szCs w:val="20"/>
              </w:rPr>
              <w:t>001..999</w:t>
            </w:r>
          </w:p>
        </w:tc>
        <w:tc>
          <w:tcPr>
            <w:tcW w:w="1350" w:type="dxa"/>
          </w:tcPr>
          <w:p w14:paraId="308E73A7" w14:textId="77777777" w:rsidR="001A345F" w:rsidRDefault="001A345F" w:rsidP="00BD5800">
            <w:r>
              <w:rPr>
                <w:sz w:val="20"/>
                <w:szCs w:val="20"/>
              </w:rPr>
              <w:t>Cubic Reflection Map</w:t>
            </w:r>
          </w:p>
        </w:tc>
        <w:tc>
          <w:tcPr>
            <w:tcW w:w="5094" w:type="dxa"/>
          </w:tcPr>
          <w:p w14:paraId="63F78BB5" w14:textId="77777777" w:rsidR="001A345F" w:rsidRDefault="001A345F" w:rsidP="00BD5800">
            <w:r>
              <w:rPr>
                <w:sz w:val="20"/>
                <w:szCs w:val="20"/>
              </w:rPr>
              <w:t>Subordinate textures to simulate reflective surfaces (details in section 6.13.5.8)</w:t>
            </w:r>
          </w:p>
        </w:tc>
      </w:tr>
      <w:tr w:rsidR="001A345F" w14:paraId="66938AA3" w14:textId="77777777" w:rsidTr="001A345F">
        <w:trPr>
          <w:jc w:val="center"/>
        </w:trPr>
        <w:tc>
          <w:tcPr>
            <w:tcW w:w="810" w:type="dxa"/>
          </w:tcPr>
          <w:p w14:paraId="5DE49682" w14:textId="77777777" w:rsidR="001A345F" w:rsidRDefault="001A345F" w:rsidP="00BD5800">
            <w:pPr>
              <w:jc w:val="center"/>
            </w:pPr>
            <w:r>
              <w:rPr>
                <w:sz w:val="20"/>
                <w:szCs w:val="20"/>
              </w:rPr>
              <w:t>058</w:t>
            </w:r>
          </w:p>
        </w:tc>
        <w:tc>
          <w:tcPr>
            <w:tcW w:w="810" w:type="dxa"/>
          </w:tcPr>
          <w:p w14:paraId="0EE0D2E1" w14:textId="064BDADC" w:rsidR="001A345F" w:rsidRDefault="001A345F" w:rsidP="00BD5800">
            <w:pPr>
              <w:jc w:val="center"/>
              <w:rPr>
                <w:sz w:val="20"/>
                <w:szCs w:val="20"/>
              </w:rPr>
            </w:pPr>
            <w:r>
              <w:rPr>
                <w:sz w:val="20"/>
                <w:szCs w:val="20"/>
              </w:rPr>
              <w:t>X</w:t>
            </w:r>
          </w:p>
        </w:tc>
        <w:tc>
          <w:tcPr>
            <w:tcW w:w="900" w:type="dxa"/>
          </w:tcPr>
          <w:p w14:paraId="1BBC72E3" w14:textId="221E0D15" w:rsidR="001A345F" w:rsidRDefault="001A345F" w:rsidP="00BD5800">
            <w:pPr>
              <w:jc w:val="center"/>
              <w:rPr>
                <w:sz w:val="20"/>
                <w:szCs w:val="20"/>
              </w:rPr>
            </w:pPr>
            <w:r>
              <w:rPr>
                <w:sz w:val="20"/>
                <w:szCs w:val="20"/>
              </w:rPr>
              <w:t>X</w:t>
            </w:r>
          </w:p>
        </w:tc>
        <w:tc>
          <w:tcPr>
            <w:tcW w:w="864" w:type="dxa"/>
          </w:tcPr>
          <w:p w14:paraId="60F48546" w14:textId="066F77BD" w:rsidR="001A345F" w:rsidRDefault="001A345F" w:rsidP="00BD5800">
            <w:pPr>
              <w:jc w:val="center"/>
              <w:rPr>
                <w:sz w:val="20"/>
                <w:szCs w:val="20"/>
              </w:rPr>
            </w:pPr>
            <w:r>
              <w:rPr>
                <w:sz w:val="20"/>
                <w:szCs w:val="20"/>
              </w:rPr>
              <w:t>X</w:t>
            </w:r>
          </w:p>
        </w:tc>
        <w:tc>
          <w:tcPr>
            <w:tcW w:w="990" w:type="dxa"/>
          </w:tcPr>
          <w:p w14:paraId="256ED5EA" w14:textId="29A95A28" w:rsidR="001A345F" w:rsidRDefault="001A345F" w:rsidP="00BD5800">
            <w:pPr>
              <w:jc w:val="center"/>
            </w:pPr>
            <w:r>
              <w:rPr>
                <w:sz w:val="20"/>
                <w:szCs w:val="20"/>
              </w:rPr>
              <w:t>001..999</w:t>
            </w:r>
          </w:p>
        </w:tc>
        <w:tc>
          <w:tcPr>
            <w:tcW w:w="1350" w:type="dxa"/>
          </w:tcPr>
          <w:p w14:paraId="28113FEF" w14:textId="77777777" w:rsidR="001A345F" w:rsidRDefault="001A345F" w:rsidP="00BD5800">
            <w:r>
              <w:rPr>
                <w:sz w:val="20"/>
                <w:szCs w:val="20"/>
              </w:rPr>
              <w:t>Gloss Map</w:t>
            </w:r>
          </w:p>
        </w:tc>
        <w:tc>
          <w:tcPr>
            <w:tcW w:w="5094" w:type="dxa"/>
          </w:tcPr>
          <w:p w14:paraId="38CE8A11" w14:textId="77777777" w:rsidR="001A345F" w:rsidRDefault="001A345F" w:rsidP="00BD5800">
            <w:r>
              <w:rPr>
                <w:sz w:val="20"/>
                <w:szCs w:val="20"/>
              </w:rPr>
              <w:t>Subordinate textures providing the glossiness of a surface on a per-pixel basis (details in section 6.13.5.9)</w:t>
            </w:r>
          </w:p>
        </w:tc>
      </w:tr>
      <w:tr w:rsidR="001A345F" w14:paraId="0889D64F" w14:textId="77777777" w:rsidTr="001A345F">
        <w:trPr>
          <w:jc w:val="center"/>
        </w:trPr>
        <w:tc>
          <w:tcPr>
            <w:tcW w:w="810" w:type="dxa"/>
            <w:vMerge w:val="restart"/>
          </w:tcPr>
          <w:p w14:paraId="453A6E99" w14:textId="77777777" w:rsidR="001A345F" w:rsidRDefault="001A345F" w:rsidP="00BD5800">
            <w:pPr>
              <w:jc w:val="center"/>
            </w:pPr>
            <w:r>
              <w:rPr>
                <w:sz w:val="20"/>
                <w:szCs w:val="20"/>
              </w:rPr>
              <w:t>099</w:t>
            </w:r>
          </w:p>
        </w:tc>
        <w:tc>
          <w:tcPr>
            <w:tcW w:w="810" w:type="dxa"/>
            <w:vMerge w:val="restart"/>
          </w:tcPr>
          <w:p w14:paraId="3551BCF0" w14:textId="051830F2" w:rsidR="001A345F" w:rsidRDefault="001A345F" w:rsidP="00BD5800">
            <w:pPr>
              <w:jc w:val="center"/>
              <w:rPr>
                <w:sz w:val="20"/>
                <w:szCs w:val="20"/>
              </w:rPr>
            </w:pPr>
            <w:r>
              <w:rPr>
                <w:sz w:val="20"/>
                <w:szCs w:val="20"/>
              </w:rPr>
              <w:t>X</w:t>
            </w:r>
          </w:p>
        </w:tc>
        <w:tc>
          <w:tcPr>
            <w:tcW w:w="900" w:type="dxa"/>
            <w:vMerge w:val="restart"/>
          </w:tcPr>
          <w:p w14:paraId="6183D46D" w14:textId="0C1A5D34" w:rsidR="001A345F" w:rsidRDefault="001A345F" w:rsidP="00BD5800">
            <w:pPr>
              <w:jc w:val="center"/>
              <w:rPr>
                <w:sz w:val="20"/>
                <w:szCs w:val="20"/>
              </w:rPr>
            </w:pPr>
            <w:r>
              <w:rPr>
                <w:sz w:val="20"/>
                <w:szCs w:val="20"/>
              </w:rPr>
              <w:t>X</w:t>
            </w:r>
          </w:p>
        </w:tc>
        <w:tc>
          <w:tcPr>
            <w:tcW w:w="864" w:type="dxa"/>
            <w:vMerge w:val="restart"/>
          </w:tcPr>
          <w:p w14:paraId="4D2A33E6" w14:textId="6A764A96" w:rsidR="001A345F" w:rsidRDefault="001A345F" w:rsidP="00BD5800">
            <w:pPr>
              <w:jc w:val="center"/>
              <w:rPr>
                <w:sz w:val="20"/>
                <w:szCs w:val="20"/>
              </w:rPr>
            </w:pPr>
            <w:r>
              <w:rPr>
                <w:sz w:val="20"/>
                <w:szCs w:val="20"/>
              </w:rPr>
              <w:t>X</w:t>
            </w:r>
          </w:p>
        </w:tc>
        <w:tc>
          <w:tcPr>
            <w:tcW w:w="990" w:type="dxa"/>
          </w:tcPr>
          <w:p w14:paraId="6DB1C62F" w14:textId="1FA9B8FB" w:rsidR="001A345F" w:rsidRDefault="001A345F" w:rsidP="00BD5800">
            <w:pPr>
              <w:jc w:val="center"/>
            </w:pPr>
            <w:r>
              <w:rPr>
                <w:sz w:val="20"/>
                <w:szCs w:val="20"/>
              </w:rPr>
              <w:t>001</w:t>
            </w:r>
          </w:p>
        </w:tc>
        <w:tc>
          <w:tcPr>
            <w:tcW w:w="1350" w:type="dxa"/>
          </w:tcPr>
          <w:p w14:paraId="580CFAC6" w14:textId="77777777" w:rsidR="001A345F" w:rsidRDefault="001A345F" w:rsidP="00BD5800">
            <w:r>
              <w:rPr>
                <w:sz w:val="20"/>
                <w:szCs w:val="20"/>
              </w:rPr>
              <w:t>Night Map</w:t>
            </w:r>
          </w:p>
        </w:tc>
        <w:tc>
          <w:tcPr>
            <w:tcW w:w="5094" w:type="dxa"/>
          </w:tcPr>
          <w:p w14:paraId="04FD67F5" w14:textId="77777777" w:rsidR="001A345F" w:rsidRDefault="001A345F" w:rsidP="00BD5800">
            <w:r>
              <w:rPr>
                <w:sz w:val="20"/>
                <w:szCs w:val="20"/>
              </w:rPr>
              <w:t>Deprecated – Replaced with kind 051</w:t>
            </w:r>
          </w:p>
        </w:tc>
      </w:tr>
      <w:tr w:rsidR="001A345F" w14:paraId="6EBBCBD8" w14:textId="77777777" w:rsidTr="001A345F">
        <w:trPr>
          <w:jc w:val="center"/>
        </w:trPr>
        <w:tc>
          <w:tcPr>
            <w:tcW w:w="810" w:type="dxa"/>
            <w:vMerge/>
          </w:tcPr>
          <w:p w14:paraId="2AEF3FEF" w14:textId="77777777" w:rsidR="001A345F" w:rsidRDefault="001A345F" w:rsidP="00BD5800">
            <w:pPr>
              <w:ind w:left="51"/>
              <w:jc w:val="center"/>
            </w:pPr>
          </w:p>
        </w:tc>
        <w:tc>
          <w:tcPr>
            <w:tcW w:w="810" w:type="dxa"/>
            <w:vMerge/>
          </w:tcPr>
          <w:p w14:paraId="34E4FA6A" w14:textId="77777777" w:rsidR="001A345F" w:rsidRDefault="001A345F" w:rsidP="00BD5800">
            <w:pPr>
              <w:jc w:val="center"/>
              <w:rPr>
                <w:sz w:val="20"/>
                <w:szCs w:val="20"/>
              </w:rPr>
            </w:pPr>
          </w:p>
        </w:tc>
        <w:tc>
          <w:tcPr>
            <w:tcW w:w="900" w:type="dxa"/>
            <w:vMerge/>
          </w:tcPr>
          <w:p w14:paraId="5AFED29D" w14:textId="77777777" w:rsidR="001A345F" w:rsidRDefault="001A345F" w:rsidP="00BD5800">
            <w:pPr>
              <w:jc w:val="center"/>
              <w:rPr>
                <w:sz w:val="20"/>
                <w:szCs w:val="20"/>
              </w:rPr>
            </w:pPr>
          </w:p>
        </w:tc>
        <w:tc>
          <w:tcPr>
            <w:tcW w:w="864" w:type="dxa"/>
            <w:vMerge/>
          </w:tcPr>
          <w:p w14:paraId="4C4C4A2A" w14:textId="77777777" w:rsidR="001A345F" w:rsidRDefault="001A345F" w:rsidP="00BD5800">
            <w:pPr>
              <w:jc w:val="center"/>
              <w:rPr>
                <w:sz w:val="20"/>
                <w:szCs w:val="20"/>
              </w:rPr>
            </w:pPr>
          </w:p>
        </w:tc>
        <w:tc>
          <w:tcPr>
            <w:tcW w:w="990" w:type="dxa"/>
          </w:tcPr>
          <w:p w14:paraId="3774863F" w14:textId="6715D9AA" w:rsidR="001A345F" w:rsidRDefault="001A345F" w:rsidP="00BD5800">
            <w:pPr>
              <w:jc w:val="center"/>
            </w:pPr>
            <w:r>
              <w:rPr>
                <w:sz w:val="20"/>
                <w:szCs w:val="20"/>
              </w:rPr>
              <w:t>002</w:t>
            </w:r>
          </w:p>
        </w:tc>
        <w:tc>
          <w:tcPr>
            <w:tcW w:w="1350" w:type="dxa"/>
          </w:tcPr>
          <w:p w14:paraId="0C4EF13D" w14:textId="77777777" w:rsidR="001A345F" w:rsidRDefault="001A345F" w:rsidP="00BD5800">
            <w:r>
              <w:rPr>
                <w:sz w:val="20"/>
                <w:szCs w:val="20"/>
              </w:rPr>
              <w:t>Bump Map</w:t>
            </w:r>
          </w:p>
        </w:tc>
        <w:tc>
          <w:tcPr>
            <w:tcW w:w="5094" w:type="dxa"/>
          </w:tcPr>
          <w:p w14:paraId="4B89562D" w14:textId="77777777" w:rsidR="001A345F" w:rsidRDefault="001A345F" w:rsidP="00BD5800">
            <w:r>
              <w:rPr>
                <w:sz w:val="20"/>
                <w:szCs w:val="20"/>
              </w:rPr>
              <w:t>Deprecated – Replaced with kind 052</w:t>
            </w:r>
          </w:p>
        </w:tc>
      </w:tr>
      <w:tr w:rsidR="001A345F" w14:paraId="100C6E5B" w14:textId="77777777" w:rsidTr="001A345F">
        <w:trPr>
          <w:jc w:val="center"/>
        </w:trPr>
        <w:tc>
          <w:tcPr>
            <w:tcW w:w="810" w:type="dxa"/>
            <w:vMerge/>
          </w:tcPr>
          <w:p w14:paraId="358812F5" w14:textId="77777777" w:rsidR="001A345F" w:rsidRDefault="001A345F" w:rsidP="00BD5800">
            <w:pPr>
              <w:ind w:left="51"/>
              <w:jc w:val="center"/>
            </w:pPr>
          </w:p>
        </w:tc>
        <w:tc>
          <w:tcPr>
            <w:tcW w:w="810" w:type="dxa"/>
            <w:vMerge/>
          </w:tcPr>
          <w:p w14:paraId="4F1548CF" w14:textId="77777777" w:rsidR="001A345F" w:rsidRDefault="001A345F" w:rsidP="00BD5800">
            <w:pPr>
              <w:jc w:val="center"/>
              <w:rPr>
                <w:sz w:val="20"/>
                <w:szCs w:val="20"/>
              </w:rPr>
            </w:pPr>
          </w:p>
        </w:tc>
        <w:tc>
          <w:tcPr>
            <w:tcW w:w="900" w:type="dxa"/>
            <w:vMerge/>
          </w:tcPr>
          <w:p w14:paraId="230673E8" w14:textId="77777777" w:rsidR="001A345F" w:rsidRDefault="001A345F" w:rsidP="00BD5800">
            <w:pPr>
              <w:jc w:val="center"/>
              <w:rPr>
                <w:sz w:val="20"/>
                <w:szCs w:val="20"/>
              </w:rPr>
            </w:pPr>
          </w:p>
        </w:tc>
        <w:tc>
          <w:tcPr>
            <w:tcW w:w="864" w:type="dxa"/>
            <w:vMerge/>
          </w:tcPr>
          <w:p w14:paraId="39F9B105" w14:textId="77777777" w:rsidR="001A345F" w:rsidRDefault="001A345F" w:rsidP="00BD5800">
            <w:pPr>
              <w:jc w:val="center"/>
              <w:rPr>
                <w:sz w:val="20"/>
                <w:szCs w:val="20"/>
              </w:rPr>
            </w:pPr>
          </w:p>
        </w:tc>
        <w:tc>
          <w:tcPr>
            <w:tcW w:w="990" w:type="dxa"/>
          </w:tcPr>
          <w:p w14:paraId="404C13A6" w14:textId="25C60D51" w:rsidR="001A345F" w:rsidRDefault="001A345F" w:rsidP="00BD5800">
            <w:pPr>
              <w:jc w:val="center"/>
            </w:pPr>
            <w:r>
              <w:rPr>
                <w:sz w:val="20"/>
                <w:szCs w:val="20"/>
              </w:rPr>
              <w:t>003</w:t>
            </w:r>
          </w:p>
        </w:tc>
        <w:tc>
          <w:tcPr>
            <w:tcW w:w="1350" w:type="dxa"/>
          </w:tcPr>
          <w:p w14:paraId="419AAE8E" w14:textId="77777777" w:rsidR="001A345F" w:rsidRDefault="001A345F" w:rsidP="00BD5800">
            <w:r>
              <w:rPr>
                <w:sz w:val="20"/>
                <w:szCs w:val="20"/>
              </w:rPr>
              <w:t>Light Map</w:t>
            </w:r>
          </w:p>
        </w:tc>
        <w:tc>
          <w:tcPr>
            <w:tcW w:w="5094" w:type="dxa"/>
          </w:tcPr>
          <w:p w14:paraId="662762F6" w14:textId="77777777" w:rsidR="001A345F" w:rsidRDefault="001A345F" w:rsidP="00BD5800">
            <w:r>
              <w:rPr>
                <w:sz w:val="20"/>
                <w:szCs w:val="20"/>
              </w:rPr>
              <w:t>Deprecated – Replaced with kind 053</w:t>
            </w:r>
          </w:p>
        </w:tc>
      </w:tr>
    </w:tbl>
    <w:p w14:paraId="40930458" w14:textId="77777777" w:rsidR="00C064B2" w:rsidRDefault="00C064B2" w:rsidP="003B06E2">
      <w:pPr>
        <w:spacing w:after="0"/>
      </w:pPr>
    </w:p>
    <w:p w14:paraId="72486479" w14:textId="5C909148" w:rsidR="009A7B37" w:rsidRDefault="009A7B37" w:rsidP="00E75830">
      <w:pPr>
        <w:spacing w:before="100" w:beforeAutospacing="1" w:after="100" w:afterAutospacing="1"/>
      </w:pPr>
      <w:r>
        <w:br w:type="page"/>
      </w:r>
    </w:p>
    <w:p w14:paraId="2CA7381E" w14:textId="2F202F52" w:rsidR="003913AB" w:rsidRDefault="009A7B37" w:rsidP="003913AB">
      <w:pPr>
        <w:pStyle w:val="Annex"/>
      </w:pPr>
      <w:r w:rsidRPr="002F07E5">
        <w:lastRenderedPageBreak/>
        <w:t>Annex A: Conformance Class Abstract Test Suite (Normative)</w:t>
      </w:r>
      <w:bookmarkStart w:id="19" w:name="_Toc443461105"/>
      <w:bookmarkStart w:id="20" w:name="_Toc9996974"/>
      <w:bookmarkStart w:id="21" w:name="_Ref207532276"/>
      <w:bookmarkStart w:id="22" w:name="_Ref207532302"/>
      <w:bookmarkStart w:id="23" w:name="_Ref207532345"/>
      <w:bookmarkStart w:id="24" w:name="_Toc219622068"/>
    </w:p>
    <w:p w14:paraId="2A7AE6F7" w14:textId="77777777" w:rsidR="003B4201" w:rsidRDefault="003B4201" w:rsidP="003B4201">
      <w:pPr>
        <w:pStyle w:val="AnnexNumbered"/>
        <w:numPr>
          <w:ilvl w:val="0"/>
          <w:numId w:val="0"/>
        </w:numPr>
        <w:ind w:left="576"/>
      </w:pPr>
      <w:bookmarkStart w:id="25" w:name="_Toc488247206"/>
    </w:p>
    <w:p w14:paraId="1F4B10D2" w14:textId="108DB480" w:rsidR="00830C97" w:rsidRPr="00F341AC" w:rsidRDefault="00830C97" w:rsidP="003B4201">
      <w:pPr>
        <w:pStyle w:val="AnnexNumbered"/>
      </w:pPr>
      <w:r w:rsidRPr="00F341AC">
        <w:t>Conformance Test Class: OGC CDB Multi-Spectral Standard (Extension)</w:t>
      </w:r>
      <w:bookmarkEnd w:id="25"/>
    </w:p>
    <w:p w14:paraId="48A22C63" w14:textId="426281F6" w:rsidR="00830C97" w:rsidRPr="00BD5800" w:rsidRDefault="00830C97" w:rsidP="00BD5800">
      <w:r w:rsidRPr="00BD5800">
        <w:t xml:space="preserve">This section describes conformance tests for the OGC CDB Multi-Spectral Standard extension.  These abstract test cases </w:t>
      </w:r>
      <w:proofErr w:type="gramStart"/>
      <w:r w:rsidRPr="00BD5800">
        <w:t>describes</w:t>
      </w:r>
      <w:proofErr w:type="gramEnd"/>
      <w:r w:rsidRPr="00BD5800">
        <w:t xml:space="preserve"> the conformance criteria for verifying the structure and content of any database claiming conformance to the CDB standard.</w:t>
      </w:r>
    </w:p>
    <w:p w14:paraId="50D97B78" w14:textId="031F4052" w:rsidR="00830C97" w:rsidRDefault="00830C97" w:rsidP="00BD5800">
      <w:r w:rsidRPr="00F341AC">
        <w:t>The conformance class id is “</w:t>
      </w:r>
      <w:r w:rsidRPr="00F341AC">
        <w:rPr>
          <w:color w:val="0000FF"/>
          <w:u w:val="single"/>
        </w:rPr>
        <w:t>http://www.opengis.net/spec/</w:t>
      </w:r>
      <w:hyperlink r:id="rId16">
        <w:r w:rsidRPr="00F341AC">
          <w:rPr>
            <w:color w:val="0000FF"/>
            <w:u w:val="single"/>
          </w:rPr>
          <w:t>CDB-multi-spectral/1.0</w:t>
        </w:r>
      </w:hyperlink>
      <w:r w:rsidRPr="00F341AC">
        <w:rPr>
          <w:color w:val="0000FF"/>
          <w:u w:val="single"/>
        </w:rPr>
        <w:t>/</w:t>
      </w:r>
      <w:proofErr w:type="spellStart"/>
      <w:r w:rsidRPr="00F341AC">
        <w:rPr>
          <w:color w:val="0000FF"/>
          <w:u w:val="single"/>
        </w:rPr>
        <w:t>conf</w:t>
      </w:r>
      <w:proofErr w:type="spellEnd"/>
      <w:r w:rsidRPr="00F341AC">
        <w:rPr>
          <w:color w:val="0000FF"/>
          <w:u w:val="single"/>
        </w:rPr>
        <w:t>/</w:t>
      </w:r>
      <w:r w:rsidRPr="00F341AC">
        <w:t>” and all of the other conformance tests URLs are created in this path.</w:t>
      </w:r>
    </w:p>
    <w:tbl>
      <w:tblPr>
        <w:tblW w:w="88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95"/>
        <w:gridCol w:w="1365"/>
        <w:gridCol w:w="5535"/>
      </w:tblGrid>
      <w:tr w:rsidR="00F341AC" w:rsidRPr="00EA5168" w14:paraId="7E588B03" w14:textId="77777777" w:rsidTr="00BD5800">
        <w:tc>
          <w:tcPr>
            <w:tcW w:w="1995" w:type="dxa"/>
            <w:tcBorders>
              <w:top w:val="single" w:sz="4" w:space="0" w:color="000000"/>
              <w:left w:val="single" w:sz="4" w:space="0" w:color="000000"/>
              <w:bottom w:val="single" w:sz="4" w:space="0" w:color="000000"/>
              <w:right w:val="single" w:sz="4" w:space="0" w:color="000000"/>
            </w:tcBorders>
            <w:shd w:val="clear" w:color="auto" w:fill="ADADAD"/>
            <w:tcMar>
              <w:top w:w="100" w:type="dxa"/>
              <w:left w:w="100" w:type="dxa"/>
              <w:bottom w:w="100" w:type="dxa"/>
              <w:right w:w="100" w:type="dxa"/>
            </w:tcMar>
          </w:tcPr>
          <w:p w14:paraId="5853E186" w14:textId="77777777" w:rsidR="00F341AC" w:rsidRPr="00EA5168" w:rsidRDefault="00F341AC" w:rsidP="00BD5800">
            <w:pPr>
              <w:spacing w:before="60" w:after="60"/>
              <w:jc w:val="both"/>
              <w:rPr>
                <w:rFonts w:ascii="Arial" w:eastAsia="Arial" w:hAnsi="Arial" w:cs="Arial"/>
                <w:sz w:val="22"/>
                <w:szCs w:val="22"/>
              </w:rPr>
            </w:pPr>
            <w:r w:rsidRPr="00EA5168">
              <w:rPr>
                <w:rFonts w:ascii="Arial" w:eastAsia="Arial" w:hAnsi="Arial" w:cs="Arial"/>
                <w:b/>
                <w:sz w:val="18"/>
                <w:szCs w:val="18"/>
                <w:shd w:val="clear" w:color="auto" w:fill="ADADAD"/>
              </w:rPr>
              <w:t>Conformance Class</w:t>
            </w:r>
          </w:p>
        </w:tc>
        <w:tc>
          <w:tcPr>
            <w:tcW w:w="6900" w:type="dxa"/>
            <w:gridSpan w:val="2"/>
            <w:tcBorders>
              <w:top w:val="single" w:sz="4" w:space="0" w:color="000000"/>
              <w:left w:val="single" w:sz="4" w:space="0" w:color="000000"/>
              <w:bottom w:val="single" w:sz="4" w:space="0" w:color="000000"/>
              <w:right w:val="single" w:sz="4" w:space="0" w:color="000000"/>
            </w:tcBorders>
            <w:shd w:val="clear" w:color="auto" w:fill="ADADAD"/>
            <w:tcMar>
              <w:top w:w="100" w:type="dxa"/>
              <w:left w:w="100" w:type="dxa"/>
              <w:bottom w:w="100" w:type="dxa"/>
              <w:right w:w="100" w:type="dxa"/>
            </w:tcMar>
          </w:tcPr>
          <w:p w14:paraId="24FFA48D" w14:textId="18566BF9" w:rsidR="00F341AC" w:rsidRPr="00EA5168" w:rsidRDefault="00F341AC" w:rsidP="00F341AC">
            <w:pPr>
              <w:spacing w:before="60" w:after="60"/>
              <w:jc w:val="both"/>
              <w:rPr>
                <w:rFonts w:ascii="Arial" w:eastAsia="Arial" w:hAnsi="Arial" w:cs="Arial"/>
                <w:sz w:val="22"/>
                <w:szCs w:val="22"/>
              </w:rPr>
            </w:pPr>
            <w:r>
              <w:rPr>
                <w:rFonts w:ascii="Arial" w:eastAsia="Arial" w:hAnsi="Arial" w:cs="Arial"/>
                <w:b/>
                <w:sz w:val="18"/>
                <w:szCs w:val="18"/>
                <w:shd w:val="clear" w:color="auto" w:fill="ADADAD"/>
              </w:rPr>
              <w:t>/</w:t>
            </w:r>
            <w:proofErr w:type="spellStart"/>
            <w:r>
              <w:rPr>
                <w:rFonts w:ascii="Arial" w:eastAsia="Arial" w:hAnsi="Arial" w:cs="Arial"/>
                <w:b/>
                <w:sz w:val="18"/>
                <w:szCs w:val="18"/>
                <w:shd w:val="clear" w:color="auto" w:fill="ADADAD"/>
              </w:rPr>
              <w:t>conf</w:t>
            </w:r>
            <w:proofErr w:type="spellEnd"/>
            <w:r>
              <w:rPr>
                <w:rFonts w:ascii="Arial" w:eastAsia="Arial" w:hAnsi="Arial" w:cs="Arial"/>
                <w:b/>
                <w:sz w:val="18"/>
                <w:szCs w:val="18"/>
                <w:shd w:val="clear" w:color="auto" w:fill="ADADAD"/>
              </w:rPr>
              <w:t>/core</w:t>
            </w:r>
            <w:r w:rsidRPr="00EA5168">
              <w:rPr>
                <w:rFonts w:ascii="Arial" w:eastAsia="Arial" w:hAnsi="Arial" w:cs="Arial"/>
                <w:b/>
                <w:sz w:val="18"/>
                <w:szCs w:val="18"/>
                <w:shd w:val="clear" w:color="auto" w:fill="ADADAD"/>
              </w:rPr>
              <w:t xml:space="preserve"> </w:t>
            </w:r>
          </w:p>
        </w:tc>
      </w:tr>
      <w:tr w:rsidR="00F341AC" w:rsidRPr="00EA5168" w14:paraId="75C39BF6" w14:textId="77777777" w:rsidTr="00BD5800">
        <w:trPr>
          <w:trHeight w:val="100"/>
        </w:trPr>
        <w:tc>
          <w:tcPr>
            <w:tcW w:w="19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5D9F178" w14:textId="77777777" w:rsidR="00F341AC" w:rsidRPr="00EA5168" w:rsidRDefault="00F341AC" w:rsidP="00BD5800">
            <w:pPr>
              <w:spacing w:after="0"/>
              <w:rPr>
                <w:rFonts w:ascii="Arial" w:eastAsia="Arial" w:hAnsi="Arial" w:cs="Arial"/>
                <w:sz w:val="22"/>
                <w:szCs w:val="22"/>
              </w:rPr>
            </w:pPr>
            <w:r w:rsidRPr="00EA5168">
              <w:rPr>
                <w:rFonts w:ascii="Arial" w:eastAsia="Arial" w:hAnsi="Arial" w:cs="Arial"/>
                <w:b/>
                <w:sz w:val="18"/>
                <w:szCs w:val="18"/>
              </w:rPr>
              <w:t>Requirements</w:t>
            </w:r>
          </w:p>
        </w:tc>
        <w:tc>
          <w:tcPr>
            <w:tcW w:w="6900"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115A57" w14:textId="384E97AB" w:rsidR="00F341AC" w:rsidRPr="00EA5168" w:rsidRDefault="002F07E5" w:rsidP="002F07E5">
            <w:pPr>
              <w:spacing w:after="0"/>
              <w:jc w:val="both"/>
              <w:rPr>
                <w:rFonts w:ascii="Arial" w:eastAsia="Arial" w:hAnsi="Arial" w:cs="Arial"/>
                <w:sz w:val="22"/>
                <w:szCs w:val="22"/>
              </w:rPr>
            </w:pPr>
            <w:r>
              <w:rPr>
                <w:rFonts w:ascii="Arial" w:eastAsia="Arial" w:hAnsi="Arial" w:cs="Arial"/>
                <w:sz w:val="18"/>
                <w:szCs w:val="18"/>
              </w:rPr>
              <w:t>/</w:t>
            </w:r>
            <w:proofErr w:type="spellStart"/>
            <w:r>
              <w:rPr>
                <w:rFonts w:ascii="Arial" w:eastAsia="Arial" w:hAnsi="Arial" w:cs="Arial"/>
                <w:sz w:val="18"/>
                <w:szCs w:val="18"/>
              </w:rPr>
              <w:t>req</w:t>
            </w:r>
            <w:proofErr w:type="spellEnd"/>
            <w:r>
              <w:rPr>
                <w:rFonts w:ascii="Arial" w:eastAsia="Arial" w:hAnsi="Arial" w:cs="Arial"/>
                <w:sz w:val="18"/>
                <w:szCs w:val="18"/>
              </w:rPr>
              <w:t>/core</w:t>
            </w:r>
            <w:r w:rsidR="00F341AC" w:rsidRPr="00EA5168">
              <w:rPr>
                <w:rFonts w:ascii="Arial" w:eastAsia="Arial" w:hAnsi="Arial" w:cs="Arial"/>
                <w:sz w:val="18"/>
                <w:szCs w:val="18"/>
              </w:rPr>
              <w:t xml:space="preserve"> </w:t>
            </w:r>
          </w:p>
        </w:tc>
      </w:tr>
      <w:tr w:rsidR="00F341AC" w:rsidRPr="00EA5168" w14:paraId="13A8586A" w14:textId="77777777" w:rsidTr="00BD5800">
        <w:trPr>
          <w:trHeight w:val="440"/>
        </w:trPr>
        <w:tc>
          <w:tcPr>
            <w:tcW w:w="19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431CD5" w14:textId="77777777" w:rsidR="00F341AC" w:rsidRPr="00EA5168" w:rsidRDefault="00F341AC" w:rsidP="00BD5800">
            <w:pPr>
              <w:spacing w:after="0"/>
              <w:rPr>
                <w:rFonts w:ascii="Arial" w:eastAsia="Arial" w:hAnsi="Arial" w:cs="Arial"/>
                <w:sz w:val="22"/>
                <w:szCs w:val="22"/>
              </w:rPr>
            </w:pPr>
            <w:r w:rsidRPr="00EA5168">
              <w:rPr>
                <w:rFonts w:ascii="Arial" w:eastAsia="Arial" w:hAnsi="Arial" w:cs="Arial"/>
                <w:b/>
                <w:sz w:val="18"/>
                <w:szCs w:val="18"/>
              </w:rPr>
              <w:t>Dependency</w:t>
            </w:r>
          </w:p>
        </w:tc>
        <w:tc>
          <w:tcPr>
            <w:tcW w:w="6900"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B609F1" w14:textId="47DF968E" w:rsidR="00F341AC" w:rsidRPr="00EA5168" w:rsidRDefault="00F341AC" w:rsidP="00276AA4">
            <w:pPr>
              <w:spacing w:after="0"/>
              <w:jc w:val="both"/>
              <w:rPr>
                <w:rFonts w:ascii="Arial" w:eastAsia="Arial" w:hAnsi="Arial" w:cs="Arial"/>
                <w:sz w:val="22"/>
                <w:szCs w:val="22"/>
              </w:rPr>
            </w:pPr>
            <w:r w:rsidRPr="00EA5168">
              <w:rPr>
                <w:rFonts w:ascii="Arial" w:eastAsia="Arial" w:hAnsi="Arial" w:cs="Arial"/>
                <w:sz w:val="18"/>
                <w:szCs w:val="18"/>
              </w:rPr>
              <w:t xml:space="preserve">JPEG 2000 </w:t>
            </w:r>
            <w:r w:rsidR="00276AA4">
              <w:rPr>
                <w:rFonts w:ascii="Arial" w:eastAsia="Arial" w:hAnsi="Arial" w:cs="Arial"/>
                <w:sz w:val="18"/>
                <w:szCs w:val="18"/>
              </w:rPr>
              <w:t>format</w:t>
            </w:r>
            <w:r w:rsidR="002F07E5">
              <w:rPr>
                <w:rFonts w:ascii="Arial" w:eastAsia="Arial" w:hAnsi="Arial" w:cs="Arial"/>
                <w:sz w:val="18"/>
                <w:szCs w:val="18"/>
              </w:rPr>
              <w:t>, generic model texture read algorithm</w:t>
            </w:r>
          </w:p>
        </w:tc>
      </w:tr>
      <w:tr w:rsidR="00F341AC" w:rsidRPr="00EA5168" w14:paraId="6F8DB563" w14:textId="77777777" w:rsidTr="00BD5800">
        <w:trPr>
          <w:trHeight w:val="20"/>
        </w:trPr>
        <w:tc>
          <w:tcPr>
            <w:tcW w:w="1995" w:type="dxa"/>
            <w:vMerge w:val="restart"/>
            <w:tcBorders>
              <w:top w:val="single" w:sz="4" w:space="0" w:color="000000"/>
              <w:left w:val="single" w:sz="4" w:space="0" w:color="000000"/>
              <w:bottom w:val="single" w:sz="4" w:space="0" w:color="000000"/>
              <w:right w:val="single" w:sz="4" w:space="0" w:color="000000"/>
            </w:tcBorders>
            <w:shd w:val="clear" w:color="auto" w:fill="BFBFBF"/>
            <w:tcMar>
              <w:top w:w="100" w:type="dxa"/>
              <w:left w:w="100" w:type="dxa"/>
              <w:bottom w:w="100" w:type="dxa"/>
              <w:right w:w="100" w:type="dxa"/>
            </w:tcMar>
          </w:tcPr>
          <w:p w14:paraId="3C54A9A2" w14:textId="7BCE220C" w:rsidR="00F341AC" w:rsidRPr="00EA5168" w:rsidRDefault="002F07E5" w:rsidP="00BD5800">
            <w:pPr>
              <w:spacing w:after="0"/>
              <w:rPr>
                <w:rFonts w:ascii="Arial" w:eastAsia="Arial" w:hAnsi="Arial" w:cs="Arial"/>
                <w:sz w:val="22"/>
                <w:szCs w:val="22"/>
              </w:rPr>
            </w:pPr>
            <w:r>
              <w:rPr>
                <w:rFonts w:ascii="Arial" w:eastAsia="Arial" w:hAnsi="Arial" w:cs="Arial"/>
                <w:b/>
                <w:sz w:val="18"/>
                <w:szCs w:val="18"/>
              </w:rPr>
              <w:t>Test 1</w:t>
            </w:r>
          </w:p>
        </w:tc>
        <w:tc>
          <w:tcPr>
            <w:tcW w:w="6900"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6FC7E80" w14:textId="3ED65F95" w:rsidR="00F341AC" w:rsidRPr="00EA5168" w:rsidRDefault="00F341AC" w:rsidP="002F07E5">
            <w:pPr>
              <w:spacing w:after="0"/>
              <w:jc w:val="both"/>
              <w:rPr>
                <w:rFonts w:ascii="Arial" w:eastAsia="Arial" w:hAnsi="Arial" w:cs="Arial"/>
                <w:sz w:val="22"/>
                <w:szCs w:val="22"/>
              </w:rPr>
            </w:pPr>
            <w:r w:rsidRPr="00EA5168">
              <w:rPr>
                <w:rFonts w:ascii="Arial" w:eastAsia="Arial" w:hAnsi="Arial" w:cs="Arial"/>
                <w:sz w:val="18"/>
                <w:szCs w:val="18"/>
              </w:rPr>
              <w:t>/</w:t>
            </w:r>
            <w:proofErr w:type="spellStart"/>
            <w:r w:rsidRPr="00EA5168">
              <w:rPr>
                <w:rFonts w:ascii="Arial" w:eastAsia="Arial" w:hAnsi="Arial" w:cs="Arial"/>
                <w:sz w:val="18"/>
                <w:szCs w:val="18"/>
              </w:rPr>
              <w:t>conf</w:t>
            </w:r>
            <w:proofErr w:type="spellEnd"/>
            <w:r w:rsidRPr="00EA5168">
              <w:rPr>
                <w:rFonts w:ascii="Arial" w:eastAsia="Arial" w:hAnsi="Arial" w:cs="Arial"/>
                <w:sz w:val="18"/>
                <w:szCs w:val="18"/>
              </w:rPr>
              <w:t>/core/</w:t>
            </w:r>
            <w:r w:rsidR="002F07E5">
              <w:rPr>
                <w:rFonts w:ascii="Arial" w:eastAsia="Arial" w:hAnsi="Arial" w:cs="Arial"/>
                <w:sz w:val="18"/>
                <w:szCs w:val="18"/>
              </w:rPr>
              <w:t>wavelength-ranges</w:t>
            </w:r>
          </w:p>
        </w:tc>
      </w:tr>
      <w:tr w:rsidR="00F341AC" w:rsidRPr="00EA5168" w14:paraId="2E8D08BE" w14:textId="77777777" w:rsidTr="00BD5800">
        <w:tc>
          <w:tcPr>
            <w:tcW w:w="199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747C58" w14:textId="77777777" w:rsidR="00F341AC" w:rsidRPr="00EA5168" w:rsidRDefault="00F341AC" w:rsidP="00BD5800">
            <w:pPr>
              <w:widowControl w:val="0"/>
              <w:spacing w:after="0" w:line="276" w:lineRule="auto"/>
              <w:rPr>
                <w:rFonts w:ascii="Arial" w:eastAsia="Arial" w:hAnsi="Arial" w:cs="Arial"/>
                <w:sz w:val="22"/>
                <w:szCs w:val="22"/>
              </w:rPr>
            </w:pPr>
          </w:p>
        </w:tc>
        <w:tc>
          <w:tcPr>
            <w:tcW w:w="13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D30CAA" w14:textId="77777777" w:rsidR="00F341AC" w:rsidRPr="00EA5168" w:rsidRDefault="00F341AC" w:rsidP="00BD5800">
            <w:pPr>
              <w:spacing w:after="0"/>
              <w:rPr>
                <w:rFonts w:ascii="Arial" w:eastAsia="Arial" w:hAnsi="Arial" w:cs="Arial"/>
                <w:sz w:val="22"/>
                <w:szCs w:val="22"/>
              </w:rPr>
            </w:pPr>
            <w:r w:rsidRPr="00EA5168">
              <w:rPr>
                <w:rFonts w:ascii="Arial" w:eastAsia="Arial" w:hAnsi="Arial" w:cs="Arial"/>
                <w:b/>
                <w:sz w:val="18"/>
                <w:szCs w:val="18"/>
              </w:rPr>
              <w:t>Requirement</w:t>
            </w:r>
          </w:p>
        </w:tc>
        <w:tc>
          <w:tcPr>
            <w:tcW w:w="5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899C7A7" w14:textId="11C7FF48" w:rsidR="00F341AC" w:rsidRPr="00EA5168" w:rsidRDefault="002F07E5" w:rsidP="00F341AC">
            <w:pPr>
              <w:spacing w:after="0"/>
              <w:jc w:val="both"/>
              <w:rPr>
                <w:rFonts w:ascii="Arial" w:eastAsia="Arial" w:hAnsi="Arial" w:cs="Arial"/>
                <w:sz w:val="22"/>
                <w:szCs w:val="22"/>
              </w:rPr>
            </w:pPr>
            <w:proofErr w:type="spellStart"/>
            <w:r w:rsidRPr="00EA5168">
              <w:rPr>
                <w:rFonts w:ascii="Arial" w:eastAsia="Arial" w:hAnsi="Arial" w:cs="Arial"/>
                <w:sz w:val="18"/>
                <w:szCs w:val="18"/>
              </w:rPr>
              <w:t>req</w:t>
            </w:r>
            <w:proofErr w:type="spellEnd"/>
            <w:r w:rsidRPr="00EA5168">
              <w:rPr>
                <w:rFonts w:ascii="Arial" w:eastAsia="Arial" w:hAnsi="Arial" w:cs="Arial"/>
                <w:sz w:val="18"/>
                <w:szCs w:val="18"/>
              </w:rPr>
              <w:t>/core/hierarchy</w:t>
            </w:r>
          </w:p>
        </w:tc>
      </w:tr>
      <w:tr w:rsidR="00F341AC" w:rsidRPr="00EA5168" w14:paraId="4BD2A67D" w14:textId="77777777" w:rsidTr="00BD5800">
        <w:tc>
          <w:tcPr>
            <w:tcW w:w="199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39527E7" w14:textId="77777777" w:rsidR="00F341AC" w:rsidRPr="00EA5168" w:rsidRDefault="00F341AC" w:rsidP="00BD5800">
            <w:pPr>
              <w:rPr>
                <w:rFonts w:ascii="Arial" w:eastAsia="Arial" w:hAnsi="Arial" w:cs="Arial"/>
                <w:sz w:val="22"/>
                <w:szCs w:val="22"/>
              </w:rPr>
            </w:pPr>
          </w:p>
        </w:tc>
        <w:tc>
          <w:tcPr>
            <w:tcW w:w="13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C28C2AD" w14:textId="77777777" w:rsidR="00F341AC" w:rsidRPr="00EA5168" w:rsidRDefault="00F341AC" w:rsidP="00BD5800">
            <w:pPr>
              <w:spacing w:after="0"/>
              <w:rPr>
                <w:rFonts w:ascii="Arial" w:eastAsia="Arial" w:hAnsi="Arial" w:cs="Arial"/>
                <w:sz w:val="22"/>
                <w:szCs w:val="22"/>
              </w:rPr>
            </w:pPr>
            <w:r w:rsidRPr="00EA5168">
              <w:rPr>
                <w:rFonts w:ascii="Arial" w:eastAsia="Arial" w:hAnsi="Arial" w:cs="Arial"/>
                <w:b/>
                <w:sz w:val="18"/>
                <w:szCs w:val="18"/>
              </w:rPr>
              <w:t>Test purpose</w:t>
            </w:r>
          </w:p>
        </w:tc>
        <w:tc>
          <w:tcPr>
            <w:tcW w:w="5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2C14722" w14:textId="39A6A11F" w:rsidR="00F341AC" w:rsidRPr="00EA5168" w:rsidRDefault="00F341AC" w:rsidP="00BD5800">
            <w:pPr>
              <w:spacing w:after="0"/>
              <w:jc w:val="both"/>
              <w:rPr>
                <w:rFonts w:ascii="Arial" w:eastAsia="Arial" w:hAnsi="Arial" w:cs="Arial"/>
                <w:sz w:val="22"/>
                <w:szCs w:val="22"/>
              </w:rPr>
            </w:pPr>
            <w:r>
              <w:rPr>
                <w:rFonts w:ascii="Arial" w:eastAsia="Arial" w:hAnsi="Arial" w:cs="Arial"/>
                <w:sz w:val="18"/>
                <w:szCs w:val="18"/>
              </w:rPr>
              <w:t>Verify that, if data exists, the files contain one of the new Component Selector 1 values.</w:t>
            </w:r>
            <w:r w:rsidRPr="00EA5168">
              <w:rPr>
                <w:rFonts w:ascii="Arial" w:eastAsia="Arial" w:hAnsi="Arial" w:cs="Arial"/>
                <w:sz w:val="18"/>
                <w:szCs w:val="18"/>
              </w:rPr>
              <w:t xml:space="preserve"> </w:t>
            </w:r>
          </w:p>
        </w:tc>
      </w:tr>
      <w:tr w:rsidR="00F341AC" w:rsidRPr="00EA5168" w14:paraId="0E346E34" w14:textId="77777777" w:rsidTr="00BD5800">
        <w:tc>
          <w:tcPr>
            <w:tcW w:w="199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B49D9A9" w14:textId="77777777" w:rsidR="00F341AC" w:rsidRPr="00EA5168" w:rsidRDefault="00F341AC" w:rsidP="00BD5800">
            <w:pPr>
              <w:rPr>
                <w:rFonts w:ascii="Arial" w:eastAsia="Arial" w:hAnsi="Arial" w:cs="Arial"/>
                <w:sz w:val="22"/>
                <w:szCs w:val="22"/>
              </w:rPr>
            </w:pPr>
          </w:p>
        </w:tc>
        <w:tc>
          <w:tcPr>
            <w:tcW w:w="13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30077B" w14:textId="77777777" w:rsidR="00F341AC" w:rsidRPr="00EA5168" w:rsidRDefault="00F341AC" w:rsidP="00BD5800">
            <w:pPr>
              <w:spacing w:after="0"/>
              <w:rPr>
                <w:rFonts w:ascii="Arial" w:eastAsia="Arial" w:hAnsi="Arial" w:cs="Arial"/>
                <w:sz w:val="22"/>
                <w:szCs w:val="22"/>
              </w:rPr>
            </w:pPr>
            <w:r w:rsidRPr="00EA5168">
              <w:rPr>
                <w:rFonts w:ascii="Arial" w:eastAsia="Arial" w:hAnsi="Arial" w:cs="Arial"/>
                <w:b/>
                <w:sz w:val="18"/>
                <w:szCs w:val="18"/>
              </w:rPr>
              <w:t>Test method</w:t>
            </w:r>
          </w:p>
        </w:tc>
        <w:tc>
          <w:tcPr>
            <w:tcW w:w="5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C9BC07E" w14:textId="702812C5" w:rsidR="00F341AC" w:rsidRPr="00EA5168" w:rsidRDefault="00F341AC" w:rsidP="00BD5800">
            <w:pPr>
              <w:spacing w:after="0"/>
              <w:jc w:val="both"/>
              <w:rPr>
                <w:rFonts w:ascii="Arial" w:eastAsia="Arial" w:hAnsi="Arial" w:cs="Arial"/>
                <w:sz w:val="22"/>
                <w:szCs w:val="22"/>
              </w:rPr>
            </w:pPr>
            <w:r>
              <w:rPr>
                <w:rFonts w:ascii="Arial" w:eastAsia="Arial" w:hAnsi="Arial" w:cs="Arial"/>
                <w:sz w:val="18"/>
                <w:szCs w:val="18"/>
              </w:rPr>
              <w:t>Check each new file and verify that they are in an extended dataset, using one of the new Component Selector 1 values.</w:t>
            </w:r>
          </w:p>
        </w:tc>
      </w:tr>
      <w:tr w:rsidR="00F341AC" w:rsidRPr="00EA5168" w14:paraId="2E92CDE6" w14:textId="77777777" w:rsidTr="00BD5800">
        <w:tc>
          <w:tcPr>
            <w:tcW w:w="199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747EDC" w14:textId="77777777" w:rsidR="00F341AC" w:rsidRPr="00EA5168" w:rsidRDefault="00F341AC" w:rsidP="00BD5800">
            <w:pPr>
              <w:rPr>
                <w:rFonts w:ascii="Arial" w:eastAsia="Arial" w:hAnsi="Arial" w:cs="Arial"/>
                <w:sz w:val="22"/>
                <w:szCs w:val="22"/>
              </w:rPr>
            </w:pPr>
          </w:p>
        </w:tc>
        <w:tc>
          <w:tcPr>
            <w:tcW w:w="13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3379B6" w14:textId="77777777" w:rsidR="00F341AC" w:rsidRPr="00EA5168" w:rsidRDefault="00F341AC" w:rsidP="00BD5800">
            <w:pPr>
              <w:spacing w:after="0"/>
              <w:rPr>
                <w:rFonts w:ascii="Arial" w:eastAsia="Arial" w:hAnsi="Arial" w:cs="Arial"/>
                <w:sz w:val="22"/>
                <w:szCs w:val="22"/>
              </w:rPr>
            </w:pPr>
            <w:r w:rsidRPr="00EA5168">
              <w:rPr>
                <w:rFonts w:ascii="Arial" w:eastAsia="Arial" w:hAnsi="Arial" w:cs="Arial"/>
                <w:b/>
                <w:sz w:val="18"/>
                <w:szCs w:val="18"/>
              </w:rPr>
              <w:t>Test type</w:t>
            </w:r>
          </w:p>
        </w:tc>
        <w:tc>
          <w:tcPr>
            <w:tcW w:w="5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D13960" w14:textId="77777777" w:rsidR="00F341AC" w:rsidRPr="00EA5168" w:rsidRDefault="00F341AC" w:rsidP="00BD5800">
            <w:pPr>
              <w:spacing w:after="0"/>
              <w:jc w:val="both"/>
              <w:rPr>
                <w:rFonts w:ascii="Arial" w:eastAsia="Arial" w:hAnsi="Arial" w:cs="Arial"/>
                <w:sz w:val="22"/>
                <w:szCs w:val="22"/>
              </w:rPr>
            </w:pPr>
            <w:r w:rsidRPr="00EA5168">
              <w:rPr>
                <w:rFonts w:ascii="Arial" w:eastAsia="Arial" w:hAnsi="Arial" w:cs="Arial"/>
                <w:sz w:val="18"/>
                <w:szCs w:val="18"/>
              </w:rPr>
              <w:t>Conformance</w:t>
            </w:r>
          </w:p>
        </w:tc>
      </w:tr>
      <w:tr w:rsidR="00F341AC" w:rsidRPr="00EA5168" w14:paraId="313A2B41" w14:textId="77777777" w:rsidTr="00BD5800">
        <w:tc>
          <w:tcPr>
            <w:tcW w:w="1995" w:type="dxa"/>
            <w:vMerge w:val="restart"/>
            <w:tcBorders>
              <w:top w:val="single" w:sz="4" w:space="0" w:color="000000"/>
              <w:left w:val="single" w:sz="4" w:space="0" w:color="000000"/>
              <w:bottom w:val="single" w:sz="4" w:space="0" w:color="000000"/>
              <w:right w:val="single" w:sz="4" w:space="0" w:color="000000"/>
            </w:tcBorders>
            <w:shd w:val="clear" w:color="auto" w:fill="BFBFBF"/>
            <w:tcMar>
              <w:top w:w="100" w:type="dxa"/>
              <w:left w:w="100" w:type="dxa"/>
              <w:bottom w:w="100" w:type="dxa"/>
              <w:right w:w="100" w:type="dxa"/>
            </w:tcMar>
          </w:tcPr>
          <w:p w14:paraId="50F1C8F8" w14:textId="37F1D304" w:rsidR="00F341AC" w:rsidRPr="00EA5168" w:rsidRDefault="002F07E5" w:rsidP="00BD5800">
            <w:pPr>
              <w:spacing w:after="0"/>
              <w:rPr>
                <w:rFonts w:ascii="Arial" w:eastAsia="Arial" w:hAnsi="Arial" w:cs="Arial"/>
                <w:sz w:val="22"/>
                <w:szCs w:val="22"/>
              </w:rPr>
            </w:pPr>
            <w:r>
              <w:rPr>
                <w:rFonts w:ascii="Arial" w:eastAsia="Arial" w:hAnsi="Arial" w:cs="Arial"/>
                <w:b/>
                <w:sz w:val="18"/>
                <w:szCs w:val="18"/>
              </w:rPr>
              <w:t>Test 2</w:t>
            </w:r>
          </w:p>
        </w:tc>
        <w:tc>
          <w:tcPr>
            <w:tcW w:w="6900"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B7B8D2" w14:textId="7033BD07" w:rsidR="00F341AC" w:rsidRPr="00EA5168" w:rsidRDefault="00F341AC" w:rsidP="002F07E5">
            <w:pPr>
              <w:spacing w:after="0"/>
              <w:jc w:val="both"/>
              <w:rPr>
                <w:rFonts w:ascii="Arial" w:eastAsia="Arial" w:hAnsi="Arial" w:cs="Arial"/>
                <w:sz w:val="22"/>
                <w:szCs w:val="22"/>
              </w:rPr>
            </w:pPr>
            <w:r w:rsidRPr="00EA5168">
              <w:rPr>
                <w:rFonts w:ascii="Arial" w:eastAsia="Arial" w:hAnsi="Arial" w:cs="Arial"/>
                <w:sz w:val="18"/>
                <w:szCs w:val="18"/>
              </w:rPr>
              <w:t>/</w:t>
            </w:r>
            <w:proofErr w:type="spellStart"/>
            <w:r w:rsidRPr="00EA5168">
              <w:rPr>
                <w:rFonts w:ascii="Arial" w:eastAsia="Arial" w:hAnsi="Arial" w:cs="Arial"/>
                <w:sz w:val="18"/>
                <w:szCs w:val="18"/>
              </w:rPr>
              <w:t>conf</w:t>
            </w:r>
            <w:proofErr w:type="spellEnd"/>
            <w:r w:rsidRPr="00EA5168">
              <w:rPr>
                <w:rFonts w:ascii="Arial" w:eastAsia="Arial" w:hAnsi="Arial" w:cs="Arial"/>
                <w:sz w:val="18"/>
                <w:szCs w:val="18"/>
              </w:rPr>
              <w:t>/core/</w:t>
            </w:r>
            <w:r w:rsidR="002F07E5">
              <w:rPr>
                <w:rFonts w:ascii="Arial" w:eastAsia="Arial" w:hAnsi="Arial" w:cs="Arial"/>
                <w:sz w:val="18"/>
                <w:szCs w:val="18"/>
              </w:rPr>
              <w:t>channel-count</w:t>
            </w:r>
          </w:p>
        </w:tc>
      </w:tr>
      <w:tr w:rsidR="00F341AC" w:rsidRPr="00EA5168" w14:paraId="07D09941" w14:textId="77777777" w:rsidTr="00BD5800">
        <w:tc>
          <w:tcPr>
            <w:tcW w:w="199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F9A23B9" w14:textId="77777777" w:rsidR="00F341AC" w:rsidRPr="00EA5168" w:rsidRDefault="00F341AC" w:rsidP="00BD5800">
            <w:pPr>
              <w:widowControl w:val="0"/>
              <w:spacing w:after="0" w:line="276" w:lineRule="auto"/>
              <w:rPr>
                <w:rFonts w:ascii="Arial" w:eastAsia="Arial" w:hAnsi="Arial" w:cs="Arial"/>
                <w:sz w:val="22"/>
                <w:szCs w:val="22"/>
              </w:rPr>
            </w:pPr>
          </w:p>
        </w:tc>
        <w:tc>
          <w:tcPr>
            <w:tcW w:w="13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7593224" w14:textId="77777777" w:rsidR="00F341AC" w:rsidRPr="00EA5168" w:rsidRDefault="00F341AC" w:rsidP="00BD5800">
            <w:pPr>
              <w:spacing w:after="0"/>
              <w:rPr>
                <w:rFonts w:ascii="Arial" w:eastAsia="Arial" w:hAnsi="Arial" w:cs="Arial"/>
                <w:sz w:val="22"/>
                <w:szCs w:val="22"/>
              </w:rPr>
            </w:pPr>
            <w:r w:rsidRPr="00EA5168">
              <w:rPr>
                <w:rFonts w:ascii="Arial" w:eastAsia="Arial" w:hAnsi="Arial" w:cs="Arial"/>
                <w:b/>
                <w:sz w:val="18"/>
                <w:szCs w:val="18"/>
              </w:rPr>
              <w:t>Requirement</w:t>
            </w:r>
          </w:p>
        </w:tc>
        <w:tc>
          <w:tcPr>
            <w:tcW w:w="5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3E5894A" w14:textId="25ACFAB8" w:rsidR="00F341AC" w:rsidRPr="00EA5168" w:rsidRDefault="00F341AC" w:rsidP="00BD5800">
            <w:pPr>
              <w:spacing w:after="0"/>
              <w:rPr>
                <w:rFonts w:ascii="Arial" w:eastAsia="Arial" w:hAnsi="Arial" w:cs="Arial"/>
                <w:sz w:val="22"/>
                <w:szCs w:val="22"/>
              </w:rPr>
            </w:pPr>
            <w:r w:rsidRPr="00EA5168">
              <w:rPr>
                <w:rFonts w:ascii="Arial" w:eastAsia="Arial" w:hAnsi="Arial" w:cs="Arial"/>
                <w:sz w:val="18"/>
                <w:szCs w:val="18"/>
              </w:rPr>
              <w:t>/</w:t>
            </w:r>
            <w:proofErr w:type="spellStart"/>
            <w:r w:rsidRPr="00EA5168">
              <w:rPr>
                <w:rFonts w:ascii="Arial" w:eastAsia="Arial" w:hAnsi="Arial" w:cs="Arial"/>
                <w:sz w:val="18"/>
                <w:szCs w:val="18"/>
              </w:rPr>
              <w:t>req</w:t>
            </w:r>
            <w:proofErr w:type="spellEnd"/>
            <w:r w:rsidRPr="00EA5168">
              <w:rPr>
                <w:rFonts w:ascii="Arial" w:eastAsia="Arial" w:hAnsi="Arial" w:cs="Arial"/>
                <w:sz w:val="18"/>
                <w:szCs w:val="18"/>
              </w:rPr>
              <w:t>/core/</w:t>
            </w:r>
            <w:r w:rsidR="002F07E5">
              <w:rPr>
                <w:rFonts w:ascii="Arial" w:eastAsia="Arial" w:hAnsi="Arial" w:cs="Arial"/>
                <w:sz w:val="18"/>
                <w:szCs w:val="18"/>
              </w:rPr>
              <w:t>channel-count</w:t>
            </w:r>
            <w:r w:rsidR="002F07E5">
              <w:t xml:space="preserve"> </w:t>
            </w:r>
            <w:hyperlink r:id="rId17"/>
          </w:p>
        </w:tc>
      </w:tr>
      <w:tr w:rsidR="00F341AC" w:rsidRPr="00EA5168" w14:paraId="0FB66985" w14:textId="77777777" w:rsidTr="00BD5800">
        <w:tc>
          <w:tcPr>
            <w:tcW w:w="199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893FD05" w14:textId="77777777" w:rsidR="00F341AC" w:rsidRPr="00EA5168" w:rsidRDefault="00F341AC" w:rsidP="00BD5800">
            <w:pPr>
              <w:rPr>
                <w:rFonts w:ascii="Arial" w:eastAsia="Arial" w:hAnsi="Arial" w:cs="Arial"/>
                <w:sz w:val="22"/>
                <w:szCs w:val="22"/>
              </w:rPr>
            </w:pPr>
          </w:p>
        </w:tc>
        <w:tc>
          <w:tcPr>
            <w:tcW w:w="13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05EA1AE" w14:textId="77777777" w:rsidR="00F341AC" w:rsidRPr="00EA5168" w:rsidRDefault="00F341AC" w:rsidP="00BD5800">
            <w:pPr>
              <w:spacing w:after="0"/>
              <w:rPr>
                <w:rFonts w:ascii="Arial" w:eastAsia="Arial" w:hAnsi="Arial" w:cs="Arial"/>
                <w:sz w:val="22"/>
                <w:szCs w:val="22"/>
              </w:rPr>
            </w:pPr>
            <w:r w:rsidRPr="00EA5168">
              <w:rPr>
                <w:rFonts w:ascii="Arial" w:eastAsia="Arial" w:hAnsi="Arial" w:cs="Arial"/>
                <w:b/>
                <w:sz w:val="18"/>
                <w:szCs w:val="18"/>
              </w:rPr>
              <w:t>Test purpose</w:t>
            </w:r>
          </w:p>
        </w:tc>
        <w:tc>
          <w:tcPr>
            <w:tcW w:w="5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96D432A" w14:textId="304BBEAC" w:rsidR="00F341AC" w:rsidRPr="00EA5168" w:rsidRDefault="00F341AC" w:rsidP="002F07E5">
            <w:pPr>
              <w:spacing w:after="0"/>
              <w:jc w:val="both"/>
              <w:rPr>
                <w:rFonts w:ascii="Arial" w:eastAsia="Arial" w:hAnsi="Arial" w:cs="Arial"/>
                <w:sz w:val="22"/>
                <w:szCs w:val="22"/>
              </w:rPr>
            </w:pPr>
            <w:r w:rsidRPr="00EA5168">
              <w:rPr>
                <w:rFonts w:ascii="Arial" w:eastAsia="Arial" w:hAnsi="Arial" w:cs="Arial"/>
                <w:sz w:val="18"/>
                <w:szCs w:val="18"/>
              </w:rPr>
              <w:t xml:space="preserve">Verify that </w:t>
            </w:r>
            <w:r w:rsidR="002F07E5">
              <w:rPr>
                <w:rFonts w:ascii="Arial" w:eastAsia="Arial" w:hAnsi="Arial" w:cs="Arial"/>
                <w:sz w:val="18"/>
                <w:szCs w:val="18"/>
              </w:rPr>
              <w:t>each new file has a single channel of data</w:t>
            </w:r>
            <w:r w:rsidRPr="00EA5168">
              <w:rPr>
                <w:rFonts w:ascii="Arial" w:eastAsia="Arial" w:hAnsi="Arial" w:cs="Arial"/>
                <w:sz w:val="18"/>
                <w:szCs w:val="18"/>
              </w:rPr>
              <w:t xml:space="preserve">. </w:t>
            </w:r>
          </w:p>
        </w:tc>
      </w:tr>
      <w:tr w:rsidR="00F341AC" w:rsidRPr="00EA5168" w14:paraId="5C0D0A98" w14:textId="77777777" w:rsidTr="00BD5800">
        <w:tc>
          <w:tcPr>
            <w:tcW w:w="199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FABCD3" w14:textId="77777777" w:rsidR="00F341AC" w:rsidRPr="00EA5168" w:rsidRDefault="00F341AC" w:rsidP="00BD5800">
            <w:pPr>
              <w:rPr>
                <w:rFonts w:ascii="Arial" w:eastAsia="Arial" w:hAnsi="Arial" w:cs="Arial"/>
                <w:sz w:val="22"/>
                <w:szCs w:val="22"/>
              </w:rPr>
            </w:pPr>
          </w:p>
        </w:tc>
        <w:tc>
          <w:tcPr>
            <w:tcW w:w="13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52ADC9F" w14:textId="77777777" w:rsidR="00F341AC" w:rsidRPr="00EA5168" w:rsidRDefault="00F341AC" w:rsidP="00BD5800">
            <w:pPr>
              <w:spacing w:after="0"/>
              <w:rPr>
                <w:rFonts w:ascii="Arial" w:eastAsia="Arial" w:hAnsi="Arial" w:cs="Arial"/>
                <w:sz w:val="22"/>
                <w:szCs w:val="22"/>
              </w:rPr>
            </w:pPr>
            <w:r w:rsidRPr="00EA5168">
              <w:rPr>
                <w:rFonts w:ascii="Arial" w:eastAsia="Arial" w:hAnsi="Arial" w:cs="Arial"/>
                <w:b/>
                <w:sz w:val="18"/>
                <w:szCs w:val="18"/>
              </w:rPr>
              <w:t>Test method</w:t>
            </w:r>
          </w:p>
        </w:tc>
        <w:tc>
          <w:tcPr>
            <w:tcW w:w="5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85E7DCD" w14:textId="5CA2C379" w:rsidR="00F341AC" w:rsidRPr="00EA5168" w:rsidRDefault="002F07E5" w:rsidP="00BD5800">
            <w:pPr>
              <w:spacing w:after="0"/>
              <w:rPr>
                <w:rFonts w:ascii="Arial" w:eastAsia="Arial" w:hAnsi="Arial" w:cs="Arial"/>
                <w:sz w:val="22"/>
                <w:szCs w:val="22"/>
              </w:rPr>
            </w:pPr>
            <w:r>
              <w:rPr>
                <w:rFonts w:ascii="Arial" w:eastAsia="Arial" w:hAnsi="Arial" w:cs="Arial"/>
                <w:sz w:val="18"/>
                <w:szCs w:val="18"/>
              </w:rPr>
              <w:t>Open the file and read the number of channels in the file</w:t>
            </w:r>
          </w:p>
        </w:tc>
      </w:tr>
      <w:tr w:rsidR="00F341AC" w:rsidRPr="00EA5168" w14:paraId="5D885A3A" w14:textId="77777777" w:rsidTr="00BD5800">
        <w:tc>
          <w:tcPr>
            <w:tcW w:w="199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B5C636C" w14:textId="77777777" w:rsidR="00F341AC" w:rsidRPr="00EA5168" w:rsidRDefault="00F341AC" w:rsidP="00BD5800">
            <w:pPr>
              <w:rPr>
                <w:rFonts w:ascii="Arial" w:eastAsia="Arial" w:hAnsi="Arial" w:cs="Arial"/>
                <w:sz w:val="22"/>
                <w:szCs w:val="22"/>
              </w:rPr>
            </w:pPr>
          </w:p>
        </w:tc>
        <w:tc>
          <w:tcPr>
            <w:tcW w:w="13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25F3041" w14:textId="77777777" w:rsidR="00F341AC" w:rsidRPr="00EA5168" w:rsidRDefault="00F341AC" w:rsidP="00BD5800">
            <w:pPr>
              <w:spacing w:after="0"/>
              <w:rPr>
                <w:rFonts w:ascii="Arial" w:eastAsia="Arial" w:hAnsi="Arial" w:cs="Arial"/>
                <w:sz w:val="22"/>
                <w:szCs w:val="22"/>
              </w:rPr>
            </w:pPr>
            <w:r w:rsidRPr="00EA5168">
              <w:rPr>
                <w:rFonts w:ascii="Arial" w:eastAsia="Arial" w:hAnsi="Arial" w:cs="Arial"/>
                <w:b/>
                <w:sz w:val="18"/>
                <w:szCs w:val="18"/>
              </w:rPr>
              <w:t>Test type</w:t>
            </w:r>
          </w:p>
        </w:tc>
        <w:tc>
          <w:tcPr>
            <w:tcW w:w="55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CAF791" w14:textId="77777777" w:rsidR="00F341AC" w:rsidRPr="00EA5168" w:rsidRDefault="00F341AC" w:rsidP="00BD5800">
            <w:pPr>
              <w:spacing w:after="0"/>
              <w:jc w:val="both"/>
              <w:rPr>
                <w:rFonts w:ascii="Arial" w:eastAsia="Arial" w:hAnsi="Arial" w:cs="Arial"/>
                <w:sz w:val="22"/>
                <w:szCs w:val="22"/>
              </w:rPr>
            </w:pPr>
            <w:r w:rsidRPr="00EA5168">
              <w:rPr>
                <w:rFonts w:ascii="Arial" w:eastAsia="Arial" w:hAnsi="Arial" w:cs="Arial"/>
                <w:sz w:val="18"/>
                <w:szCs w:val="18"/>
              </w:rPr>
              <w:t>Conformance</w:t>
            </w:r>
          </w:p>
        </w:tc>
      </w:tr>
    </w:tbl>
    <w:p w14:paraId="1282057D" w14:textId="77777777" w:rsidR="00F341AC" w:rsidRDefault="00F341AC" w:rsidP="00830C97">
      <w:pPr>
        <w:pStyle w:val="AnnexNumbered"/>
        <w:numPr>
          <w:ilvl w:val="0"/>
          <w:numId w:val="0"/>
        </w:numPr>
        <w:rPr>
          <w:b w:val="0"/>
          <w:sz w:val="24"/>
          <w:szCs w:val="24"/>
        </w:rPr>
      </w:pPr>
    </w:p>
    <w:p w14:paraId="59EE391C" w14:textId="77777777" w:rsidR="009A7B37" w:rsidRPr="004A5507" w:rsidRDefault="009A7B37" w:rsidP="003913AB">
      <w:pPr>
        <w:pStyle w:val="AnnexNumbered"/>
        <w:numPr>
          <w:ilvl w:val="0"/>
          <w:numId w:val="0"/>
        </w:numPr>
      </w:pPr>
    </w:p>
    <w:p w14:paraId="2311D2C5" w14:textId="77777777" w:rsidR="004A5507" w:rsidRDefault="004A5507" w:rsidP="004A5507">
      <w:pPr>
        <w:pStyle w:val="AnnexLevel2"/>
        <w:numPr>
          <w:ilvl w:val="0"/>
          <w:numId w:val="0"/>
        </w:numPr>
      </w:pPr>
    </w:p>
    <w:bookmarkEnd w:id="19"/>
    <w:bookmarkEnd w:id="20"/>
    <w:bookmarkEnd w:id="21"/>
    <w:bookmarkEnd w:id="22"/>
    <w:bookmarkEnd w:id="23"/>
    <w:bookmarkEnd w:id="24"/>
    <w:p w14:paraId="7DCFA31C" w14:textId="6D87CBE2" w:rsidR="009A7B37" w:rsidRDefault="009A7B37" w:rsidP="004A5507">
      <w:pPr>
        <w:pStyle w:val="Annex"/>
      </w:pPr>
      <w:r>
        <w:br w:type="page"/>
      </w:r>
      <w:bookmarkStart w:id="26" w:name="_Toc165888231"/>
      <w:r w:rsidR="00165E04">
        <w:lastRenderedPageBreak/>
        <w:t xml:space="preserve">Annex </w:t>
      </w:r>
      <w:r w:rsidR="00AA12F5">
        <w:rPr>
          <w:color w:val="FF0000"/>
        </w:rPr>
        <w:t>B</w:t>
      </w:r>
      <w:r>
        <w:t>: Revision history</w:t>
      </w:r>
      <w:bookmarkEnd w:id="26"/>
    </w:p>
    <w:p w14:paraId="21B15752" w14:textId="77777777" w:rsidR="009A7B37" w:rsidRDefault="009A7B3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5"/>
        <w:gridCol w:w="990"/>
        <w:gridCol w:w="990"/>
        <w:gridCol w:w="2130"/>
        <w:gridCol w:w="3345"/>
      </w:tblGrid>
      <w:tr w:rsidR="009A7B37" w14:paraId="7B2E5D19" w14:textId="77777777">
        <w:tc>
          <w:tcPr>
            <w:tcW w:w="1095" w:type="dxa"/>
            <w:tcBorders>
              <w:top w:val="single" w:sz="4" w:space="0" w:color="auto"/>
              <w:left w:val="single" w:sz="4" w:space="0" w:color="auto"/>
              <w:bottom w:val="single" w:sz="4" w:space="0" w:color="auto"/>
              <w:right w:val="single" w:sz="4" w:space="0" w:color="auto"/>
            </w:tcBorders>
          </w:tcPr>
          <w:p w14:paraId="2B6F98DE" w14:textId="77777777" w:rsidR="009A7B37" w:rsidRDefault="009A7B37" w:rsidP="00165E04">
            <w:pPr>
              <w:pStyle w:val="OGCtableheader"/>
            </w:pPr>
            <w:r>
              <w:t>Date</w:t>
            </w:r>
          </w:p>
        </w:tc>
        <w:tc>
          <w:tcPr>
            <w:tcW w:w="990" w:type="dxa"/>
            <w:tcBorders>
              <w:top w:val="single" w:sz="4" w:space="0" w:color="auto"/>
              <w:left w:val="single" w:sz="4" w:space="0" w:color="auto"/>
              <w:bottom w:val="single" w:sz="4" w:space="0" w:color="auto"/>
              <w:right w:val="single" w:sz="4" w:space="0" w:color="auto"/>
            </w:tcBorders>
          </w:tcPr>
          <w:p w14:paraId="73483956" w14:textId="77777777" w:rsidR="009A7B37" w:rsidRDefault="009A7B37" w:rsidP="00165E04">
            <w:pPr>
              <w:pStyle w:val="OGCtableheader"/>
            </w:pPr>
            <w:r>
              <w:t>Release</w:t>
            </w:r>
          </w:p>
        </w:tc>
        <w:tc>
          <w:tcPr>
            <w:tcW w:w="990" w:type="dxa"/>
            <w:tcBorders>
              <w:top w:val="single" w:sz="4" w:space="0" w:color="auto"/>
              <w:left w:val="single" w:sz="4" w:space="0" w:color="auto"/>
              <w:bottom w:val="single" w:sz="4" w:space="0" w:color="auto"/>
              <w:right w:val="single" w:sz="4" w:space="0" w:color="auto"/>
            </w:tcBorders>
          </w:tcPr>
          <w:p w14:paraId="34CC9D64" w14:textId="77777777" w:rsidR="009A7B37" w:rsidRDefault="009A7B37" w:rsidP="00165E04">
            <w:pPr>
              <w:pStyle w:val="OGCtableheader"/>
            </w:pPr>
            <w:r>
              <w:t>Author</w:t>
            </w:r>
          </w:p>
        </w:tc>
        <w:tc>
          <w:tcPr>
            <w:tcW w:w="2130" w:type="dxa"/>
            <w:tcBorders>
              <w:top w:val="single" w:sz="4" w:space="0" w:color="auto"/>
              <w:left w:val="single" w:sz="4" w:space="0" w:color="auto"/>
              <w:bottom w:val="single" w:sz="4" w:space="0" w:color="auto"/>
              <w:right w:val="single" w:sz="4" w:space="0" w:color="auto"/>
            </w:tcBorders>
          </w:tcPr>
          <w:p w14:paraId="28BED6A1" w14:textId="77777777" w:rsidR="009A7B37" w:rsidRDefault="009A7B37" w:rsidP="00165E04">
            <w:pPr>
              <w:pStyle w:val="OGCtableheader"/>
            </w:pPr>
            <w:r>
              <w:t>Paragraph modified</w:t>
            </w:r>
          </w:p>
        </w:tc>
        <w:tc>
          <w:tcPr>
            <w:tcW w:w="3345" w:type="dxa"/>
            <w:tcBorders>
              <w:top w:val="single" w:sz="4" w:space="0" w:color="auto"/>
              <w:left w:val="single" w:sz="4" w:space="0" w:color="auto"/>
              <w:bottom w:val="single" w:sz="4" w:space="0" w:color="auto"/>
              <w:right w:val="single" w:sz="4" w:space="0" w:color="auto"/>
            </w:tcBorders>
          </w:tcPr>
          <w:p w14:paraId="3C3C9509" w14:textId="77777777" w:rsidR="009A7B37" w:rsidRDefault="009A7B37" w:rsidP="00165E04">
            <w:pPr>
              <w:pStyle w:val="OGCtableheader"/>
            </w:pPr>
            <w:r>
              <w:t>Description</w:t>
            </w:r>
          </w:p>
        </w:tc>
      </w:tr>
      <w:tr w:rsidR="009A7B37" w14:paraId="1937C041" w14:textId="77777777">
        <w:tc>
          <w:tcPr>
            <w:tcW w:w="1095" w:type="dxa"/>
            <w:tcBorders>
              <w:top w:val="single" w:sz="4" w:space="0" w:color="auto"/>
              <w:left w:val="single" w:sz="4" w:space="0" w:color="auto"/>
              <w:bottom w:val="single" w:sz="4" w:space="0" w:color="auto"/>
              <w:right w:val="single" w:sz="4" w:space="0" w:color="auto"/>
            </w:tcBorders>
          </w:tcPr>
          <w:p w14:paraId="3CB67853" w14:textId="77777777" w:rsidR="009A7B37" w:rsidRDefault="009A7B37" w:rsidP="00165E04">
            <w:pPr>
              <w:pStyle w:val="OGCtabletext"/>
            </w:pPr>
          </w:p>
        </w:tc>
        <w:tc>
          <w:tcPr>
            <w:tcW w:w="990" w:type="dxa"/>
            <w:tcBorders>
              <w:top w:val="single" w:sz="4" w:space="0" w:color="auto"/>
              <w:left w:val="single" w:sz="4" w:space="0" w:color="auto"/>
              <w:bottom w:val="single" w:sz="4" w:space="0" w:color="auto"/>
              <w:right w:val="single" w:sz="4" w:space="0" w:color="auto"/>
            </w:tcBorders>
          </w:tcPr>
          <w:p w14:paraId="3F32E5E3" w14:textId="77777777" w:rsidR="009A7B37" w:rsidRDefault="009A7B37" w:rsidP="00165E04">
            <w:pPr>
              <w:pStyle w:val="OGCtabletext"/>
            </w:pPr>
          </w:p>
        </w:tc>
        <w:tc>
          <w:tcPr>
            <w:tcW w:w="990" w:type="dxa"/>
            <w:tcBorders>
              <w:top w:val="single" w:sz="4" w:space="0" w:color="auto"/>
              <w:left w:val="single" w:sz="4" w:space="0" w:color="auto"/>
              <w:bottom w:val="single" w:sz="4" w:space="0" w:color="auto"/>
              <w:right w:val="single" w:sz="4" w:space="0" w:color="auto"/>
            </w:tcBorders>
          </w:tcPr>
          <w:p w14:paraId="1EAA1839" w14:textId="77777777" w:rsidR="009A7B37" w:rsidRDefault="009A7B37" w:rsidP="00165E04">
            <w:pPr>
              <w:pStyle w:val="OGCtabletext"/>
            </w:pPr>
          </w:p>
        </w:tc>
        <w:tc>
          <w:tcPr>
            <w:tcW w:w="2130" w:type="dxa"/>
            <w:tcBorders>
              <w:top w:val="single" w:sz="4" w:space="0" w:color="auto"/>
              <w:left w:val="single" w:sz="4" w:space="0" w:color="auto"/>
              <w:bottom w:val="single" w:sz="4" w:space="0" w:color="auto"/>
              <w:right w:val="single" w:sz="4" w:space="0" w:color="auto"/>
            </w:tcBorders>
          </w:tcPr>
          <w:p w14:paraId="7E70059D" w14:textId="77777777" w:rsidR="009A7B37" w:rsidRDefault="009A7B37" w:rsidP="00165E04">
            <w:pPr>
              <w:pStyle w:val="OGCtabletext"/>
            </w:pPr>
          </w:p>
        </w:tc>
        <w:tc>
          <w:tcPr>
            <w:tcW w:w="3345" w:type="dxa"/>
            <w:tcBorders>
              <w:top w:val="single" w:sz="4" w:space="0" w:color="auto"/>
              <w:left w:val="single" w:sz="4" w:space="0" w:color="auto"/>
              <w:bottom w:val="single" w:sz="4" w:space="0" w:color="auto"/>
              <w:right w:val="single" w:sz="4" w:space="0" w:color="auto"/>
            </w:tcBorders>
          </w:tcPr>
          <w:p w14:paraId="2A94601B" w14:textId="77777777" w:rsidR="009A7B37" w:rsidRDefault="009A7B37" w:rsidP="00165E04">
            <w:pPr>
              <w:pStyle w:val="OGCtabletext"/>
            </w:pPr>
          </w:p>
        </w:tc>
      </w:tr>
      <w:tr w:rsidR="009A7B37" w14:paraId="4DFD6672" w14:textId="77777777">
        <w:tc>
          <w:tcPr>
            <w:tcW w:w="1095" w:type="dxa"/>
            <w:tcBorders>
              <w:top w:val="single" w:sz="4" w:space="0" w:color="auto"/>
              <w:left w:val="single" w:sz="4" w:space="0" w:color="auto"/>
              <w:bottom w:val="single" w:sz="4" w:space="0" w:color="auto"/>
              <w:right w:val="single" w:sz="4" w:space="0" w:color="auto"/>
            </w:tcBorders>
          </w:tcPr>
          <w:p w14:paraId="0AD74C4B" w14:textId="77777777" w:rsidR="009A7B37" w:rsidRDefault="009A7B37" w:rsidP="00165E04">
            <w:pPr>
              <w:pStyle w:val="OGCtabletext"/>
            </w:pPr>
          </w:p>
        </w:tc>
        <w:tc>
          <w:tcPr>
            <w:tcW w:w="990" w:type="dxa"/>
            <w:tcBorders>
              <w:top w:val="single" w:sz="4" w:space="0" w:color="auto"/>
              <w:left w:val="single" w:sz="4" w:space="0" w:color="auto"/>
              <w:bottom w:val="single" w:sz="4" w:space="0" w:color="auto"/>
              <w:right w:val="single" w:sz="4" w:space="0" w:color="auto"/>
            </w:tcBorders>
          </w:tcPr>
          <w:p w14:paraId="00968216" w14:textId="77777777" w:rsidR="009A7B37" w:rsidRDefault="009A7B37" w:rsidP="00165E04">
            <w:pPr>
              <w:pStyle w:val="OGCtabletext"/>
            </w:pPr>
          </w:p>
        </w:tc>
        <w:tc>
          <w:tcPr>
            <w:tcW w:w="990" w:type="dxa"/>
            <w:tcBorders>
              <w:top w:val="single" w:sz="4" w:space="0" w:color="auto"/>
              <w:left w:val="single" w:sz="4" w:space="0" w:color="auto"/>
              <w:bottom w:val="single" w:sz="4" w:space="0" w:color="auto"/>
              <w:right w:val="single" w:sz="4" w:space="0" w:color="auto"/>
            </w:tcBorders>
          </w:tcPr>
          <w:p w14:paraId="2909393F" w14:textId="77777777" w:rsidR="009A7B37" w:rsidRDefault="009A7B37" w:rsidP="00165E04">
            <w:pPr>
              <w:pStyle w:val="OGCtabletext"/>
            </w:pPr>
          </w:p>
        </w:tc>
        <w:tc>
          <w:tcPr>
            <w:tcW w:w="2130" w:type="dxa"/>
            <w:tcBorders>
              <w:top w:val="single" w:sz="4" w:space="0" w:color="auto"/>
              <w:left w:val="single" w:sz="4" w:space="0" w:color="auto"/>
              <w:bottom w:val="single" w:sz="4" w:space="0" w:color="auto"/>
              <w:right w:val="single" w:sz="4" w:space="0" w:color="auto"/>
            </w:tcBorders>
          </w:tcPr>
          <w:p w14:paraId="61E5E2A7" w14:textId="77777777" w:rsidR="009A7B37" w:rsidRDefault="009A7B37" w:rsidP="00165E04">
            <w:pPr>
              <w:pStyle w:val="OGCtabletext"/>
            </w:pPr>
          </w:p>
        </w:tc>
        <w:tc>
          <w:tcPr>
            <w:tcW w:w="3345" w:type="dxa"/>
            <w:tcBorders>
              <w:top w:val="single" w:sz="4" w:space="0" w:color="auto"/>
              <w:left w:val="single" w:sz="4" w:space="0" w:color="auto"/>
              <w:bottom w:val="single" w:sz="4" w:space="0" w:color="auto"/>
              <w:right w:val="single" w:sz="4" w:space="0" w:color="auto"/>
            </w:tcBorders>
          </w:tcPr>
          <w:p w14:paraId="4B3511EC" w14:textId="77777777" w:rsidR="009A7B37" w:rsidRDefault="009A7B37" w:rsidP="00165E04">
            <w:pPr>
              <w:pStyle w:val="OGCtabletext"/>
            </w:pPr>
          </w:p>
        </w:tc>
      </w:tr>
      <w:tr w:rsidR="009A7B37" w14:paraId="14AF0E77" w14:textId="77777777">
        <w:tc>
          <w:tcPr>
            <w:tcW w:w="1095" w:type="dxa"/>
            <w:tcBorders>
              <w:top w:val="single" w:sz="4" w:space="0" w:color="auto"/>
              <w:left w:val="single" w:sz="4" w:space="0" w:color="auto"/>
              <w:bottom w:val="single" w:sz="4" w:space="0" w:color="auto"/>
              <w:right w:val="single" w:sz="4" w:space="0" w:color="auto"/>
            </w:tcBorders>
          </w:tcPr>
          <w:p w14:paraId="0D5009D8" w14:textId="77777777" w:rsidR="009A7B37" w:rsidRDefault="009A7B37">
            <w:pPr>
              <w:pStyle w:val="ListBullet"/>
              <w:keepLines/>
              <w:ind w:left="0" w:firstLine="0"/>
            </w:pPr>
          </w:p>
        </w:tc>
        <w:tc>
          <w:tcPr>
            <w:tcW w:w="990" w:type="dxa"/>
            <w:tcBorders>
              <w:top w:val="single" w:sz="4" w:space="0" w:color="auto"/>
              <w:left w:val="single" w:sz="4" w:space="0" w:color="auto"/>
              <w:bottom w:val="single" w:sz="4" w:space="0" w:color="auto"/>
              <w:right w:val="single" w:sz="4" w:space="0" w:color="auto"/>
            </w:tcBorders>
          </w:tcPr>
          <w:p w14:paraId="5296628F" w14:textId="77777777" w:rsidR="009A7B37" w:rsidRDefault="009A7B37">
            <w:pPr>
              <w:pStyle w:val="ListBullet"/>
              <w:keepLines/>
              <w:ind w:left="0" w:firstLine="0"/>
            </w:pPr>
          </w:p>
        </w:tc>
        <w:tc>
          <w:tcPr>
            <w:tcW w:w="990" w:type="dxa"/>
            <w:tcBorders>
              <w:top w:val="single" w:sz="4" w:space="0" w:color="auto"/>
              <w:left w:val="single" w:sz="4" w:space="0" w:color="auto"/>
              <w:bottom w:val="single" w:sz="4" w:space="0" w:color="auto"/>
              <w:right w:val="single" w:sz="4" w:space="0" w:color="auto"/>
            </w:tcBorders>
          </w:tcPr>
          <w:p w14:paraId="6E4FDF8A" w14:textId="77777777" w:rsidR="009A7B37" w:rsidRDefault="009A7B37">
            <w:pPr>
              <w:pStyle w:val="ListBullet"/>
              <w:keepLines/>
              <w:ind w:left="0" w:firstLine="0"/>
            </w:pPr>
          </w:p>
        </w:tc>
        <w:tc>
          <w:tcPr>
            <w:tcW w:w="2130" w:type="dxa"/>
            <w:tcBorders>
              <w:top w:val="single" w:sz="4" w:space="0" w:color="auto"/>
              <w:left w:val="single" w:sz="4" w:space="0" w:color="auto"/>
              <w:bottom w:val="single" w:sz="4" w:space="0" w:color="auto"/>
              <w:right w:val="single" w:sz="4" w:space="0" w:color="auto"/>
            </w:tcBorders>
          </w:tcPr>
          <w:p w14:paraId="093F97F0" w14:textId="77777777" w:rsidR="009A7B37" w:rsidRDefault="009A7B37">
            <w:pPr>
              <w:pStyle w:val="ListBullet"/>
              <w:keepLines/>
              <w:ind w:left="0" w:firstLine="0"/>
            </w:pPr>
          </w:p>
        </w:tc>
        <w:tc>
          <w:tcPr>
            <w:tcW w:w="3345" w:type="dxa"/>
            <w:tcBorders>
              <w:top w:val="single" w:sz="4" w:space="0" w:color="auto"/>
              <w:left w:val="single" w:sz="4" w:space="0" w:color="auto"/>
              <w:bottom w:val="single" w:sz="4" w:space="0" w:color="auto"/>
              <w:right w:val="single" w:sz="4" w:space="0" w:color="auto"/>
            </w:tcBorders>
          </w:tcPr>
          <w:p w14:paraId="67B48DC1" w14:textId="77777777" w:rsidR="009A7B37" w:rsidRDefault="009A7B37">
            <w:pPr>
              <w:pStyle w:val="ListBullet"/>
              <w:keepLines/>
              <w:ind w:left="0" w:firstLine="0"/>
            </w:pPr>
          </w:p>
        </w:tc>
      </w:tr>
    </w:tbl>
    <w:p w14:paraId="1ACAAD8B" w14:textId="77777777" w:rsidR="009A7B37" w:rsidRDefault="009A7B37"/>
    <w:p w14:paraId="6C707DD1" w14:textId="77777777" w:rsidR="009A7B37" w:rsidRDefault="009A7B37" w:rsidP="004A5507">
      <w:pPr>
        <w:pStyle w:val="Annex"/>
      </w:pPr>
      <w:r>
        <w:br w:type="page"/>
      </w:r>
      <w:r w:rsidR="00165E04">
        <w:lastRenderedPageBreak/>
        <w:t xml:space="preserve">Annex </w:t>
      </w:r>
      <w:r w:rsidR="00165E04" w:rsidRPr="00165E04">
        <w:rPr>
          <w:color w:val="FF0000"/>
        </w:rPr>
        <w:t>&lt;insert annex number&gt;</w:t>
      </w:r>
      <w:r w:rsidRPr="00165E04">
        <w:rPr>
          <w:color w:val="FF0000"/>
        </w:rPr>
        <w:t xml:space="preserve">: </w:t>
      </w:r>
      <w:r>
        <w:t>Bibliography</w:t>
      </w:r>
    </w:p>
    <w:p w14:paraId="3297B057" w14:textId="77777777" w:rsidR="004A5507" w:rsidRPr="00165E04" w:rsidRDefault="00165E04" w:rsidP="00165E04">
      <w:pPr>
        <w:pStyle w:val="OGCtableheader"/>
      </w:pPr>
      <w:r w:rsidRPr="00165E04">
        <w:t>&lt;</w:t>
      </w:r>
      <w:r w:rsidR="009A7B37" w:rsidRPr="00165E04">
        <w:t xml:space="preserve">A Bibliography, if present, shall appear </w:t>
      </w:r>
      <w:r w:rsidRPr="00165E04">
        <w:t>as</w:t>
      </w:r>
      <w:r w:rsidR="009A7B37" w:rsidRPr="00165E04">
        <w:t xml:space="preserve"> the last annex. </w:t>
      </w:r>
      <w:r w:rsidRPr="00165E04">
        <w:t>&gt;</w:t>
      </w:r>
    </w:p>
    <w:sectPr w:rsidR="004A5507" w:rsidRPr="00165E04" w:rsidSect="00F27D5A">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656F5" w14:textId="77777777" w:rsidR="00425C04" w:rsidRDefault="00425C04">
      <w:pPr>
        <w:spacing w:after="0"/>
      </w:pPr>
      <w:r>
        <w:separator/>
      </w:r>
    </w:p>
  </w:endnote>
  <w:endnote w:type="continuationSeparator" w:id="0">
    <w:p w14:paraId="26A06782" w14:textId="77777777" w:rsidR="00425C04" w:rsidRDefault="00425C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450079"/>
      <w:docPartObj>
        <w:docPartGallery w:val="Page Numbers (Bottom of Page)"/>
        <w:docPartUnique/>
      </w:docPartObj>
    </w:sdtPr>
    <w:sdtEndPr>
      <w:rPr>
        <w:noProof/>
      </w:rPr>
    </w:sdtEndPr>
    <w:sdtContent>
      <w:p w14:paraId="7B12340C" w14:textId="7238A33F" w:rsidR="001C7E7C" w:rsidRDefault="001C7E7C">
        <w:pPr>
          <w:pStyle w:val="Footer"/>
          <w:jc w:val="center"/>
        </w:pPr>
        <w:r>
          <w:fldChar w:fldCharType="begin"/>
        </w:r>
        <w:r>
          <w:instrText xml:space="preserve"> PAGE   \* MERGEFORMAT </w:instrText>
        </w:r>
        <w:r>
          <w:fldChar w:fldCharType="separate"/>
        </w:r>
        <w:r w:rsidR="00A32113">
          <w:rPr>
            <w:noProof/>
          </w:rPr>
          <w:t>8</w:t>
        </w:r>
        <w:r>
          <w:rPr>
            <w:noProof/>
          </w:rPr>
          <w:fldChar w:fldCharType="end"/>
        </w:r>
      </w:p>
    </w:sdtContent>
  </w:sdt>
  <w:p w14:paraId="0463BD01" w14:textId="77777777" w:rsidR="001C7E7C" w:rsidRPr="0079517D" w:rsidRDefault="001C7E7C" w:rsidP="0079517D">
    <w:pPr>
      <w:pStyle w:val="Footer"/>
      <w:jc w:val="right"/>
      <w:rPr>
        <w:sz w:val="16"/>
        <w:szCs w:val="16"/>
      </w:rPr>
    </w:pPr>
    <w:r w:rsidRPr="0079517D">
      <w:rPr>
        <w:sz w:val="16"/>
        <w:szCs w:val="16"/>
      </w:rPr>
      <w:t xml:space="preserve">Copyright © </w:t>
    </w:r>
    <w:r w:rsidRPr="004203F0">
      <w:rPr>
        <w:color w:val="FF0000"/>
        <w:sz w:val="16"/>
        <w:szCs w:val="16"/>
      </w:rPr>
      <w:t xml:space="preserve">&lt;year&gt; </w:t>
    </w:r>
    <w:r w:rsidRPr="0079517D">
      <w:rPr>
        <w:sz w:val="16"/>
        <w:szCs w:val="16"/>
      </w:rPr>
      <w:t>Open Geospatial Consortium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DF018" w14:textId="77777777" w:rsidR="00425C04" w:rsidRDefault="00425C04">
      <w:pPr>
        <w:spacing w:after="0"/>
      </w:pPr>
      <w:r>
        <w:separator/>
      </w:r>
    </w:p>
  </w:footnote>
  <w:footnote w:type="continuationSeparator" w:id="0">
    <w:p w14:paraId="5E67F55A" w14:textId="77777777" w:rsidR="00425C04" w:rsidRDefault="00425C04">
      <w:pPr>
        <w:spacing w:after="0"/>
      </w:pPr>
      <w:r>
        <w:continuationSeparator/>
      </w:r>
    </w:p>
  </w:footnote>
  <w:footnote w:id="1">
    <w:p w14:paraId="268299F7" w14:textId="77777777" w:rsidR="001C7E7C" w:rsidRDefault="001C7E7C">
      <w:pPr>
        <w:pStyle w:val="FootnoteText"/>
      </w:pPr>
      <w:r>
        <w:footnoteRef/>
      </w:r>
      <w:r>
        <w:t xml:space="preserve"> </w:t>
      </w:r>
      <w:hyperlink r:id="rId1" w:history="1">
        <w:r>
          <w:rPr>
            <w:rStyle w:val="Hyperlink"/>
          </w:rPr>
          <w:t>www.opengeospatial.org/cite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98513C"/>
    <w:lvl w:ilvl="0">
      <w:start w:val="1"/>
      <w:numFmt w:val="decimal"/>
      <w:pStyle w:val="ListNumber2"/>
      <w:lvlText w:val="%1."/>
      <w:lvlJc w:val="left"/>
      <w:pPr>
        <w:tabs>
          <w:tab w:val="num" w:pos="1492"/>
        </w:tabs>
        <w:ind w:left="1492" w:hanging="360"/>
      </w:pPr>
    </w:lvl>
  </w:abstractNum>
  <w:abstractNum w:abstractNumId="1" w15:restartNumberingAfterBreak="0">
    <w:nsid w:val="FFFFFF7D"/>
    <w:multiLevelType w:val="singleLevel"/>
    <w:tmpl w:val="0046E7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9266E6"/>
    <w:lvl w:ilvl="0">
      <w:start w:val="1"/>
      <w:numFmt w:val="decimal"/>
      <w:pStyle w:val="Bibliography1"/>
      <w:lvlText w:val="[%1]"/>
      <w:lvlJc w:val="left"/>
      <w:pPr>
        <w:tabs>
          <w:tab w:val="num" w:pos="360"/>
        </w:tabs>
        <w:ind w:left="360" w:hanging="360"/>
      </w:pPr>
      <w:rPr>
        <w:rFonts w:hint="default"/>
      </w:rPr>
    </w:lvl>
  </w:abstractNum>
  <w:abstractNum w:abstractNumId="3" w15:restartNumberingAfterBreak="0">
    <w:nsid w:val="FFFFFF89"/>
    <w:multiLevelType w:val="singleLevel"/>
    <w:tmpl w:val="6FFC87F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17"/>
    <w:multiLevelType w:val="multilevel"/>
    <w:tmpl w:val="B66E43E6"/>
    <w:name w:val="WW8Num2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0015D79"/>
    <w:multiLevelType w:val="singleLevel"/>
    <w:tmpl w:val="6468815E"/>
    <w:lvl w:ilvl="0">
      <w:start w:val="1"/>
      <w:numFmt w:val="lowerRoman"/>
      <w:pStyle w:val="OGCClause"/>
      <w:lvlText w:val="%1."/>
      <w:lvlJc w:val="right"/>
      <w:pPr>
        <w:tabs>
          <w:tab w:val="num" w:pos="504"/>
        </w:tabs>
        <w:ind w:left="504" w:hanging="504"/>
      </w:pPr>
      <w:rPr>
        <w:rFonts w:cs="Times New Roman" w:hint="default"/>
      </w:rPr>
    </w:lvl>
  </w:abstractNum>
  <w:abstractNum w:abstractNumId="6" w15:restartNumberingAfterBreak="0">
    <w:nsid w:val="01887516"/>
    <w:multiLevelType w:val="multilevel"/>
    <w:tmpl w:val="42203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0B5045"/>
    <w:multiLevelType w:val="hybridMultilevel"/>
    <w:tmpl w:val="6332E5F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640784C"/>
    <w:multiLevelType w:val="multilevel"/>
    <w:tmpl w:val="A7D414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96439C"/>
    <w:multiLevelType w:val="multilevel"/>
    <w:tmpl w:val="D646FA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CB1F14"/>
    <w:multiLevelType w:val="multilevel"/>
    <w:tmpl w:val="0D7EE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E626B4"/>
    <w:multiLevelType w:val="multilevel"/>
    <w:tmpl w:val="0FDCB2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A26E20"/>
    <w:multiLevelType w:val="hybridMultilevel"/>
    <w:tmpl w:val="3EDA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99715A"/>
    <w:multiLevelType w:val="multilevel"/>
    <w:tmpl w:val="C4DE2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481054"/>
    <w:multiLevelType w:val="multilevel"/>
    <w:tmpl w:val="29C6F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5F7A87"/>
    <w:multiLevelType w:val="singleLevel"/>
    <w:tmpl w:val="14BCD474"/>
    <w:lvl w:ilvl="0">
      <w:start w:val="1"/>
      <w:numFmt w:val="lowerLetter"/>
      <w:pStyle w:val="List1OGCletters"/>
      <w:lvlText w:val="%1)"/>
      <w:lvlJc w:val="left"/>
      <w:pPr>
        <w:tabs>
          <w:tab w:val="num" w:pos="720"/>
        </w:tabs>
        <w:ind w:left="720" w:hanging="360"/>
      </w:pPr>
      <w:rPr>
        <w:rFonts w:ascii="Times New Roman" w:hAnsi="Times New Roman" w:cs="Times New Roman"/>
      </w:rPr>
    </w:lvl>
  </w:abstractNum>
  <w:abstractNum w:abstractNumId="16" w15:restartNumberingAfterBreak="0">
    <w:nsid w:val="20D426DD"/>
    <w:multiLevelType w:val="hybridMultilevel"/>
    <w:tmpl w:val="2F74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D15E44"/>
    <w:multiLevelType w:val="multilevel"/>
    <w:tmpl w:val="23E67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3856D53"/>
    <w:multiLevelType w:val="multilevel"/>
    <w:tmpl w:val="94F61D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491763C"/>
    <w:multiLevelType w:val="hybridMultilevel"/>
    <w:tmpl w:val="5B4275DA"/>
    <w:lvl w:ilvl="0" w:tplc="B4FA5F52">
      <w:start w:val="1"/>
      <w:numFmt w:val="decimal"/>
      <w:pStyle w:val="Requirement"/>
      <w:lvlText w:val="Req %1"/>
      <w:lvlJc w:val="left"/>
      <w:pPr>
        <w:tabs>
          <w:tab w:val="num" w:pos="900"/>
        </w:tabs>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20" w15:restartNumberingAfterBreak="0">
    <w:nsid w:val="27FB7A3C"/>
    <w:multiLevelType w:val="singleLevel"/>
    <w:tmpl w:val="70AE539E"/>
    <w:lvl w:ilvl="0">
      <w:start w:val="1"/>
      <w:numFmt w:val="decimal"/>
      <w:pStyle w:val="TermNum"/>
      <w:lvlText w:val="4.%1"/>
      <w:lvlJc w:val="left"/>
      <w:pPr>
        <w:tabs>
          <w:tab w:val="num" w:pos="720"/>
        </w:tabs>
        <w:ind w:left="720" w:hanging="720"/>
      </w:pPr>
      <w:rPr>
        <w:rFonts w:ascii="Arial" w:hAnsi="Arial" w:cs="Arial" w:hint="default"/>
        <w:b/>
        <w:i w:val="0"/>
      </w:rPr>
    </w:lvl>
  </w:abstractNum>
  <w:abstractNum w:abstractNumId="21" w15:restartNumberingAfterBreak="0">
    <w:nsid w:val="2A8E5315"/>
    <w:multiLevelType w:val="hybridMultilevel"/>
    <w:tmpl w:val="33860D42"/>
    <w:lvl w:ilvl="0" w:tplc="12161CEE">
      <w:start w:val="1"/>
      <w:numFmt w:val="bullet"/>
      <w:pStyle w:val="List2OGC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8267FB"/>
    <w:multiLevelType w:val="multilevel"/>
    <w:tmpl w:val="0C09001F"/>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1152" w:hanging="432"/>
      </w:pPr>
      <w:rPr>
        <w:rFonts w:ascii="Times New Roman" w:hAnsi="Times New Roman" w:cs="Times New Roman"/>
      </w:rPr>
    </w:lvl>
    <w:lvl w:ilvl="2">
      <w:start w:val="1"/>
      <w:numFmt w:val="decimal"/>
      <w:lvlText w:val="%1.%2.%3."/>
      <w:lvlJc w:val="left"/>
      <w:pPr>
        <w:ind w:left="1584" w:hanging="504"/>
      </w:pPr>
      <w:rPr>
        <w:rFonts w:ascii="Times New Roman" w:hAnsi="Times New Roman" w:cs="Times New Roman"/>
      </w:rPr>
    </w:lvl>
    <w:lvl w:ilvl="3">
      <w:start w:val="1"/>
      <w:numFmt w:val="decimal"/>
      <w:lvlText w:val="%1.%2.%3.%4."/>
      <w:lvlJc w:val="left"/>
      <w:pPr>
        <w:ind w:left="2088" w:hanging="648"/>
      </w:pPr>
      <w:rPr>
        <w:rFonts w:ascii="Times New Roman" w:hAnsi="Times New Roman" w:cs="Times New Roman"/>
      </w:rPr>
    </w:lvl>
    <w:lvl w:ilvl="4">
      <w:start w:val="1"/>
      <w:numFmt w:val="decimal"/>
      <w:lvlText w:val="%1.%2.%3.%4.%5."/>
      <w:lvlJc w:val="left"/>
      <w:pPr>
        <w:ind w:left="2592" w:hanging="792"/>
      </w:pPr>
      <w:rPr>
        <w:rFonts w:ascii="Times New Roman" w:hAnsi="Times New Roman" w:cs="Times New Roman"/>
      </w:rPr>
    </w:lvl>
    <w:lvl w:ilvl="5">
      <w:start w:val="1"/>
      <w:numFmt w:val="decimal"/>
      <w:lvlText w:val="%1.%2.%3.%4.%5.%6."/>
      <w:lvlJc w:val="left"/>
      <w:pPr>
        <w:ind w:left="3096" w:hanging="936"/>
      </w:pPr>
      <w:rPr>
        <w:rFonts w:ascii="Times New Roman" w:hAnsi="Times New Roman" w:cs="Times New Roman"/>
      </w:rPr>
    </w:lvl>
    <w:lvl w:ilvl="6">
      <w:start w:val="1"/>
      <w:numFmt w:val="decimal"/>
      <w:lvlText w:val="%1.%2.%3.%4.%5.%6.%7."/>
      <w:lvlJc w:val="left"/>
      <w:pPr>
        <w:ind w:left="3600" w:hanging="1080"/>
      </w:pPr>
      <w:rPr>
        <w:rFonts w:ascii="Times New Roman" w:hAnsi="Times New Roman" w:cs="Times New Roman"/>
      </w:rPr>
    </w:lvl>
    <w:lvl w:ilvl="7">
      <w:start w:val="1"/>
      <w:numFmt w:val="decimal"/>
      <w:lvlText w:val="%1.%2.%3.%4.%5.%6.%7.%8."/>
      <w:lvlJc w:val="left"/>
      <w:pPr>
        <w:ind w:left="4104" w:hanging="1224"/>
      </w:pPr>
      <w:rPr>
        <w:rFonts w:ascii="Times New Roman" w:hAnsi="Times New Roman" w:cs="Times New Roman"/>
      </w:rPr>
    </w:lvl>
    <w:lvl w:ilvl="8">
      <w:start w:val="1"/>
      <w:numFmt w:val="decimal"/>
      <w:lvlText w:val="%1.%2.%3.%4.%5.%6.%7.%8.%9."/>
      <w:lvlJc w:val="left"/>
      <w:pPr>
        <w:ind w:left="4680" w:hanging="1440"/>
      </w:pPr>
      <w:rPr>
        <w:rFonts w:ascii="Times New Roman" w:hAnsi="Times New Roman" w:cs="Times New Roman"/>
      </w:rPr>
    </w:lvl>
  </w:abstractNum>
  <w:abstractNum w:abstractNumId="23" w15:restartNumberingAfterBreak="0">
    <w:nsid w:val="35AA7DCC"/>
    <w:multiLevelType w:val="multilevel"/>
    <w:tmpl w:val="0C0C7E70"/>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pStyle w:val="AnnexLevel2"/>
      <w:lvlText w:val="%1.%2"/>
      <w:lvlJc w:val="left"/>
      <w:pPr>
        <w:tabs>
          <w:tab w:val="num" w:pos="576"/>
        </w:tabs>
        <w:ind w:left="576" w:hanging="576"/>
      </w:pPr>
      <w:rPr>
        <w:rFonts w:ascii="Times New Roman" w:hAnsi="Times New Roman" w:cs="Times New Roman" w:hint="default"/>
      </w:rPr>
    </w:lvl>
    <w:lvl w:ilvl="2">
      <w:start w:val="1"/>
      <w:numFmt w:val="decimal"/>
      <w:pStyle w:val="Annexlevel3"/>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24" w15:restartNumberingAfterBreak="0">
    <w:nsid w:val="369C4694"/>
    <w:multiLevelType w:val="hybridMultilevel"/>
    <w:tmpl w:val="B4129386"/>
    <w:lvl w:ilvl="0" w:tplc="E2C8A71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Times New Roman" w:hint="default"/>
      </w:rPr>
    </w:lvl>
    <w:lvl w:ilvl="3" w:tplc="04090001">
      <w:start w:val="1"/>
      <w:numFmt w:val="bullet"/>
      <w:lvlText w:val=""/>
      <w:lvlJc w:val="left"/>
      <w:pPr>
        <w:tabs>
          <w:tab w:val="num" w:pos="1800"/>
        </w:tabs>
        <w:ind w:left="1800" w:hanging="360"/>
      </w:pPr>
      <w:rPr>
        <w:rFonts w:ascii="Symbol" w:hAnsi="Symbol" w:cs="Times New Roman"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Times New Roman" w:hint="default"/>
      </w:rPr>
    </w:lvl>
    <w:lvl w:ilvl="6" w:tplc="04090001">
      <w:start w:val="1"/>
      <w:numFmt w:val="bullet"/>
      <w:lvlText w:val=""/>
      <w:lvlJc w:val="left"/>
      <w:pPr>
        <w:tabs>
          <w:tab w:val="num" w:pos="3960"/>
        </w:tabs>
        <w:ind w:left="3960" w:hanging="360"/>
      </w:pPr>
      <w:rPr>
        <w:rFonts w:ascii="Symbol" w:hAnsi="Symbol" w:cs="Times New Roman"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Times New Roman" w:hint="default"/>
      </w:rPr>
    </w:lvl>
  </w:abstractNum>
  <w:abstractNum w:abstractNumId="25" w15:restartNumberingAfterBreak="0">
    <w:nsid w:val="380608AB"/>
    <w:multiLevelType w:val="multilevel"/>
    <w:tmpl w:val="7A98A1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9D96995"/>
    <w:multiLevelType w:val="hybridMultilevel"/>
    <w:tmpl w:val="8B60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CB614D"/>
    <w:multiLevelType w:val="hybridMultilevel"/>
    <w:tmpl w:val="08806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2832A7"/>
    <w:multiLevelType w:val="multilevel"/>
    <w:tmpl w:val="BC9A19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2A87B6A"/>
    <w:multiLevelType w:val="multilevel"/>
    <w:tmpl w:val="C12E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BA58D1"/>
    <w:multiLevelType w:val="multilevel"/>
    <w:tmpl w:val="44E8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FF5B23"/>
    <w:multiLevelType w:val="multilevel"/>
    <w:tmpl w:val="2D08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EF700F"/>
    <w:multiLevelType w:val="multilevel"/>
    <w:tmpl w:val="5DBA0C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CD50CC"/>
    <w:multiLevelType w:val="multilevel"/>
    <w:tmpl w:val="CEEA8E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E74056"/>
    <w:multiLevelType w:val="multilevel"/>
    <w:tmpl w:val="A3826054"/>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34"/>
  </w:num>
  <w:num w:numId="2">
    <w:abstractNumId w:val="5"/>
  </w:num>
  <w:num w:numId="3">
    <w:abstractNumId w:val="15"/>
  </w:num>
  <w:num w:numId="4">
    <w:abstractNumId w:val="24"/>
  </w:num>
  <w:num w:numId="5">
    <w:abstractNumId w:val="21"/>
  </w:num>
  <w:num w:numId="6">
    <w:abstractNumId w:val="20"/>
  </w:num>
  <w:num w:numId="7">
    <w:abstractNumId w:val="19"/>
  </w:num>
  <w:num w:numId="8">
    <w:abstractNumId w:val="23"/>
  </w:num>
  <w:num w:numId="9">
    <w:abstractNumId w:val="3"/>
  </w:num>
  <w:num w:numId="10">
    <w:abstractNumId w:val="22"/>
  </w:num>
  <w:num w:numId="11">
    <w:abstractNumId w:val="6"/>
  </w:num>
  <w:num w:numId="12">
    <w:abstractNumId w:val="10"/>
  </w:num>
  <w:num w:numId="13">
    <w:abstractNumId w:val="14"/>
  </w:num>
  <w:num w:numId="14">
    <w:abstractNumId w:val="17"/>
  </w:num>
  <w:num w:numId="15">
    <w:abstractNumId w:val="33"/>
  </w:num>
  <w:num w:numId="16">
    <w:abstractNumId w:val="13"/>
  </w:num>
  <w:num w:numId="17">
    <w:abstractNumId w:val="11"/>
  </w:num>
  <w:num w:numId="18">
    <w:abstractNumId w:val="25"/>
  </w:num>
  <w:num w:numId="19">
    <w:abstractNumId w:val="9"/>
  </w:num>
  <w:num w:numId="20">
    <w:abstractNumId w:val="18"/>
  </w:num>
  <w:num w:numId="21">
    <w:abstractNumId w:val="32"/>
  </w:num>
  <w:num w:numId="22">
    <w:abstractNumId w:val="8"/>
  </w:num>
  <w:num w:numId="23">
    <w:abstractNumId w:val="28"/>
  </w:num>
  <w:num w:numId="24">
    <w:abstractNumId w:val="26"/>
  </w:num>
  <w:num w:numId="25">
    <w:abstractNumId w:val="29"/>
  </w:num>
  <w:num w:numId="26">
    <w:abstractNumId w:val="30"/>
  </w:num>
  <w:num w:numId="27">
    <w:abstractNumId w:val="31"/>
  </w:num>
  <w:num w:numId="28">
    <w:abstractNumId w:val="1"/>
  </w:num>
  <w:num w:numId="29">
    <w:abstractNumId w:val="0"/>
  </w:num>
  <w:num w:numId="30">
    <w:abstractNumId w:val="4"/>
  </w:num>
  <w:num w:numId="31">
    <w:abstractNumId w:val="2"/>
  </w:num>
  <w:num w:numId="32">
    <w:abstractNumId w:val="7"/>
  </w:num>
  <w:num w:numId="33">
    <w:abstractNumId w:val="27"/>
  </w:num>
  <w:num w:numId="34">
    <w:abstractNumId w:val="34"/>
  </w:num>
  <w:num w:numId="35">
    <w:abstractNumId w:val="16"/>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6E0"/>
    <w:rsid w:val="000009F5"/>
    <w:rsid w:val="00016B72"/>
    <w:rsid w:val="0004220F"/>
    <w:rsid w:val="00042424"/>
    <w:rsid w:val="000849BA"/>
    <w:rsid w:val="00087C18"/>
    <w:rsid w:val="00096F23"/>
    <w:rsid w:val="000A1E99"/>
    <w:rsid w:val="000B4992"/>
    <w:rsid w:val="000B750F"/>
    <w:rsid w:val="000D7633"/>
    <w:rsid w:val="000F1AB4"/>
    <w:rsid w:val="00117AAF"/>
    <w:rsid w:val="00121B8F"/>
    <w:rsid w:val="0013283D"/>
    <w:rsid w:val="00133B89"/>
    <w:rsid w:val="00150D14"/>
    <w:rsid w:val="00154114"/>
    <w:rsid w:val="00165E04"/>
    <w:rsid w:val="00171C26"/>
    <w:rsid w:val="001811FA"/>
    <w:rsid w:val="00185B48"/>
    <w:rsid w:val="001966C1"/>
    <w:rsid w:val="001A345F"/>
    <w:rsid w:val="001C6C78"/>
    <w:rsid w:val="001C7E7C"/>
    <w:rsid w:val="001D1D5F"/>
    <w:rsid w:val="00204CBD"/>
    <w:rsid w:val="00211657"/>
    <w:rsid w:val="00217317"/>
    <w:rsid w:val="002248F0"/>
    <w:rsid w:val="00237FD3"/>
    <w:rsid w:val="0026385C"/>
    <w:rsid w:val="00274AAD"/>
    <w:rsid w:val="00276AA4"/>
    <w:rsid w:val="00280E2B"/>
    <w:rsid w:val="002A6DA6"/>
    <w:rsid w:val="002B6964"/>
    <w:rsid w:val="002C0B9E"/>
    <w:rsid w:val="002C0E21"/>
    <w:rsid w:val="002C3024"/>
    <w:rsid w:val="002D769B"/>
    <w:rsid w:val="002F07E5"/>
    <w:rsid w:val="0030428B"/>
    <w:rsid w:val="003321DA"/>
    <w:rsid w:val="00337525"/>
    <w:rsid w:val="00355E24"/>
    <w:rsid w:val="0037667E"/>
    <w:rsid w:val="00377235"/>
    <w:rsid w:val="003913AB"/>
    <w:rsid w:val="00393F01"/>
    <w:rsid w:val="00396324"/>
    <w:rsid w:val="003A6D8A"/>
    <w:rsid w:val="003B06E2"/>
    <w:rsid w:val="003B4201"/>
    <w:rsid w:val="003B5D4E"/>
    <w:rsid w:val="003B697C"/>
    <w:rsid w:val="003C22F6"/>
    <w:rsid w:val="003F1FBC"/>
    <w:rsid w:val="004111ED"/>
    <w:rsid w:val="004145CE"/>
    <w:rsid w:val="004148BD"/>
    <w:rsid w:val="004203F0"/>
    <w:rsid w:val="00425C04"/>
    <w:rsid w:val="00425D92"/>
    <w:rsid w:val="0044777B"/>
    <w:rsid w:val="00475236"/>
    <w:rsid w:val="0047664F"/>
    <w:rsid w:val="004A5507"/>
    <w:rsid w:val="004C0A67"/>
    <w:rsid w:val="004C43DA"/>
    <w:rsid w:val="004D015D"/>
    <w:rsid w:val="004D3BB8"/>
    <w:rsid w:val="004E18A1"/>
    <w:rsid w:val="004E325F"/>
    <w:rsid w:val="004F51E1"/>
    <w:rsid w:val="005046D7"/>
    <w:rsid w:val="005129FC"/>
    <w:rsid w:val="00543A5C"/>
    <w:rsid w:val="0054621D"/>
    <w:rsid w:val="00563AF8"/>
    <w:rsid w:val="00565C9E"/>
    <w:rsid w:val="00573DEC"/>
    <w:rsid w:val="005876E3"/>
    <w:rsid w:val="005A1F2E"/>
    <w:rsid w:val="005A44AE"/>
    <w:rsid w:val="005C3678"/>
    <w:rsid w:val="005C3CF3"/>
    <w:rsid w:val="005C5F25"/>
    <w:rsid w:val="005D0298"/>
    <w:rsid w:val="005D0F14"/>
    <w:rsid w:val="0060023B"/>
    <w:rsid w:val="00611842"/>
    <w:rsid w:val="006136E0"/>
    <w:rsid w:val="006244D1"/>
    <w:rsid w:val="00644EF0"/>
    <w:rsid w:val="00650592"/>
    <w:rsid w:val="00657F0A"/>
    <w:rsid w:val="00660F89"/>
    <w:rsid w:val="006636D9"/>
    <w:rsid w:val="00672913"/>
    <w:rsid w:val="00677D2E"/>
    <w:rsid w:val="00682FA6"/>
    <w:rsid w:val="00684C85"/>
    <w:rsid w:val="006918FF"/>
    <w:rsid w:val="00693B73"/>
    <w:rsid w:val="00695CCA"/>
    <w:rsid w:val="006A1777"/>
    <w:rsid w:val="006B45EB"/>
    <w:rsid w:val="006C6450"/>
    <w:rsid w:val="006D7FBC"/>
    <w:rsid w:val="006E2CBA"/>
    <w:rsid w:val="006E2F5B"/>
    <w:rsid w:val="006E7F31"/>
    <w:rsid w:val="006E7F3A"/>
    <w:rsid w:val="00703770"/>
    <w:rsid w:val="007224A7"/>
    <w:rsid w:val="00763B19"/>
    <w:rsid w:val="007927D6"/>
    <w:rsid w:val="0079517D"/>
    <w:rsid w:val="007C0A69"/>
    <w:rsid w:val="007C1E33"/>
    <w:rsid w:val="007D12CA"/>
    <w:rsid w:val="007E5E24"/>
    <w:rsid w:val="007F1ADA"/>
    <w:rsid w:val="007F6680"/>
    <w:rsid w:val="00805AD7"/>
    <w:rsid w:val="00827C3C"/>
    <w:rsid w:val="00830C97"/>
    <w:rsid w:val="00840148"/>
    <w:rsid w:val="00841378"/>
    <w:rsid w:val="008A4A86"/>
    <w:rsid w:val="008A646A"/>
    <w:rsid w:val="008B41FD"/>
    <w:rsid w:val="008C0194"/>
    <w:rsid w:val="008D4680"/>
    <w:rsid w:val="008D60B2"/>
    <w:rsid w:val="00901031"/>
    <w:rsid w:val="009304C8"/>
    <w:rsid w:val="009412CB"/>
    <w:rsid w:val="00956687"/>
    <w:rsid w:val="00982175"/>
    <w:rsid w:val="009A3FB2"/>
    <w:rsid w:val="009A47DA"/>
    <w:rsid w:val="009A7B37"/>
    <w:rsid w:val="009B6DAB"/>
    <w:rsid w:val="009C6A8A"/>
    <w:rsid w:val="009E106A"/>
    <w:rsid w:val="009E42DB"/>
    <w:rsid w:val="009E50F8"/>
    <w:rsid w:val="009F502D"/>
    <w:rsid w:val="00A061AE"/>
    <w:rsid w:val="00A0644A"/>
    <w:rsid w:val="00A157FD"/>
    <w:rsid w:val="00A30EA6"/>
    <w:rsid w:val="00A32113"/>
    <w:rsid w:val="00A35280"/>
    <w:rsid w:val="00A37EDC"/>
    <w:rsid w:val="00A408D1"/>
    <w:rsid w:val="00A7757F"/>
    <w:rsid w:val="00AA12F5"/>
    <w:rsid w:val="00AB5786"/>
    <w:rsid w:val="00AC2E40"/>
    <w:rsid w:val="00AC4B78"/>
    <w:rsid w:val="00AD2A85"/>
    <w:rsid w:val="00AD2FF6"/>
    <w:rsid w:val="00AE0777"/>
    <w:rsid w:val="00B21610"/>
    <w:rsid w:val="00B30B68"/>
    <w:rsid w:val="00B31486"/>
    <w:rsid w:val="00B37459"/>
    <w:rsid w:val="00B47E54"/>
    <w:rsid w:val="00B76E66"/>
    <w:rsid w:val="00B7761A"/>
    <w:rsid w:val="00BB15F6"/>
    <w:rsid w:val="00BD4BEA"/>
    <w:rsid w:val="00BD5800"/>
    <w:rsid w:val="00BD6B03"/>
    <w:rsid w:val="00BD7744"/>
    <w:rsid w:val="00C064B2"/>
    <w:rsid w:val="00C31B03"/>
    <w:rsid w:val="00C63F2B"/>
    <w:rsid w:val="00C63F84"/>
    <w:rsid w:val="00C7569D"/>
    <w:rsid w:val="00C777AE"/>
    <w:rsid w:val="00C9655C"/>
    <w:rsid w:val="00CB4604"/>
    <w:rsid w:val="00CE2D52"/>
    <w:rsid w:val="00CF3311"/>
    <w:rsid w:val="00D23C1F"/>
    <w:rsid w:val="00D5302E"/>
    <w:rsid w:val="00D5712A"/>
    <w:rsid w:val="00D60368"/>
    <w:rsid w:val="00D975C0"/>
    <w:rsid w:val="00D97B0E"/>
    <w:rsid w:val="00DA220C"/>
    <w:rsid w:val="00DB1F99"/>
    <w:rsid w:val="00DB5B3F"/>
    <w:rsid w:val="00DE7A41"/>
    <w:rsid w:val="00E01A7D"/>
    <w:rsid w:val="00E05036"/>
    <w:rsid w:val="00E22C70"/>
    <w:rsid w:val="00E2663F"/>
    <w:rsid w:val="00E30900"/>
    <w:rsid w:val="00E50724"/>
    <w:rsid w:val="00E54B39"/>
    <w:rsid w:val="00E62168"/>
    <w:rsid w:val="00E70397"/>
    <w:rsid w:val="00E7205B"/>
    <w:rsid w:val="00E74EC0"/>
    <w:rsid w:val="00E75830"/>
    <w:rsid w:val="00E932A8"/>
    <w:rsid w:val="00E96A82"/>
    <w:rsid w:val="00EB3664"/>
    <w:rsid w:val="00EE4BB6"/>
    <w:rsid w:val="00EF4FFF"/>
    <w:rsid w:val="00F035DA"/>
    <w:rsid w:val="00F222E1"/>
    <w:rsid w:val="00F27D5A"/>
    <w:rsid w:val="00F341AC"/>
    <w:rsid w:val="00F43A71"/>
    <w:rsid w:val="00F60CB2"/>
    <w:rsid w:val="00F66153"/>
    <w:rsid w:val="00F97A78"/>
    <w:rsid w:val="00FA1C9E"/>
    <w:rsid w:val="00FB7394"/>
    <w:rsid w:val="00FC361F"/>
    <w:rsid w:val="00FE0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513FE8"/>
  <w15:docId w15:val="{1E22BCB7-A32C-4DD7-83D5-EDC0BC46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D5A"/>
    <w:pPr>
      <w:spacing w:after="240"/>
    </w:pPr>
    <w:rPr>
      <w:sz w:val="24"/>
      <w:szCs w:val="24"/>
    </w:rPr>
  </w:style>
  <w:style w:type="paragraph" w:styleId="Heading1">
    <w:name w:val="heading 1"/>
    <w:aliases w:val="OGC Header Level 1,numbered"/>
    <w:basedOn w:val="Normal"/>
    <w:next w:val="Normal"/>
    <w:qFormat/>
    <w:rsid w:val="00F27D5A"/>
    <w:pPr>
      <w:keepNext/>
      <w:numPr>
        <w:numId w:val="1"/>
      </w:numPr>
      <w:spacing w:before="480" w:line="360" w:lineRule="auto"/>
      <w:outlineLvl w:val="0"/>
    </w:pPr>
    <w:rPr>
      <w:b/>
      <w:bCs/>
      <w:sz w:val="28"/>
    </w:rPr>
  </w:style>
  <w:style w:type="paragraph" w:styleId="Heading2">
    <w:name w:val="heading 2"/>
    <w:aliases w:val="OGC Heading 2"/>
    <w:basedOn w:val="Normal"/>
    <w:next w:val="Normal"/>
    <w:link w:val="Heading2Char"/>
    <w:qFormat/>
    <w:rsid w:val="00F27D5A"/>
    <w:pPr>
      <w:keepNext/>
      <w:numPr>
        <w:ilvl w:val="1"/>
        <w:numId w:val="1"/>
      </w:numPr>
      <w:spacing w:before="240" w:after="60"/>
      <w:outlineLvl w:val="1"/>
    </w:pPr>
    <w:rPr>
      <w:rFonts w:cs="Arial"/>
      <w:b/>
      <w:bCs/>
      <w:iCs/>
      <w:szCs w:val="28"/>
    </w:rPr>
  </w:style>
  <w:style w:type="paragraph" w:styleId="Heading3">
    <w:name w:val="heading 3"/>
    <w:aliases w:val="OGC Heading 3"/>
    <w:basedOn w:val="Normal"/>
    <w:next w:val="Normal"/>
    <w:qFormat/>
    <w:rsid w:val="00F27D5A"/>
    <w:pPr>
      <w:keepNext/>
      <w:numPr>
        <w:ilvl w:val="2"/>
        <w:numId w:val="1"/>
      </w:numPr>
      <w:spacing w:before="240" w:after="60"/>
      <w:outlineLvl w:val="2"/>
    </w:pPr>
    <w:rPr>
      <w:rFonts w:cs="Arial"/>
      <w:b/>
      <w:bCs/>
      <w:szCs w:val="26"/>
    </w:rPr>
  </w:style>
  <w:style w:type="paragraph" w:styleId="Heading4">
    <w:name w:val="heading 4"/>
    <w:aliases w:val="OGC Heading 4"/>
    <w:basedOn w:val="Normal"/>
    <w:next w:val="Normal"/>
    <w:qFormat/>
    <w:rsid w:val="00F27D5A"/>
    <w:pPr>
      <w:keepNext/>
      <w:numPr>
        <w:ilvl w:val="3"/>
        <w:numId w:val="1"/>
      </w:numPr>
      <w:spacing w:before="240" w:after="60"/>
      <w:outlineLvl w:val="3"/>
    </w:pPr>
    <w:rPr>
      <w:b/>
      <w:bCs/>
      <w:szCs w:val="28"/>
    </w:rPr>
  </w:style>
  <w:style w:type="paragraph" w:styleId="Heading5">
    <w:name w:val="heading 5"/>
    <w:basedOn w:val="Normal"/>
    <w:next w:val="Normal"/>
    <w:rsid w:val="00F27D5A"/>
    <w:pPr>
      <w:numPr>
        <w:ilvl w:val="4"/>
        <w:numId w:val="1"/>
      </w:numPr>
      <w:spacing w:before="240" w:after="60"/>
      <w:outlineLvl w:val="4"/>
    </w:pPr>
    <w:rPr>
      <w:b/>
      <w:bCs/>
      <w:i/>
      <w:iCs/>
      <w:sz w:val="26"/>
      <w:szCs w:val="26"/>
    </w:rPr>
  </w:style>
  <w:style w:type="paragraph" w:styleId="Heading6">
    <w:name w:val="heading 6"/>
    <w:basedOn w:val="Normal"/>
    <w:next w:val="Normal"/>
    <w:rsid w:val="00F27D5A"/>
    <w:pPr>
      <w:numPr>
        <w:ilvl w:val="5"/>
        <w:numId w:val="1"/>
      </w:numPr>
      <w:spacing w:before="240" w:after="60"/>
      <w:outlineLvl w:val="5"/>
    </w:pPr>
    <w:rPr>
      <w:b/>
      <w:bCs/>
      <w:sz w:val="22"/>
      <w:szCs w:val="22"/>
    </w:rPr>
  </w:style>
  <w:style w:type="paragraph" w:styleId="Heading7">
    <w:name w:val="heading 7"/>
    <w:basedOn w:val="Normal"/>
    <w:next w:val="Normal"/>
    <w:qFormat/>
    <w:rsid w:val="00F27D5A"/>
    <w:pPr>
      <w:numPr>
        <w:ilvl w:val="6"/>
        <w:numId w:val="1"/>
      </w:numPr>
      <w:spacing w:before="240" w:after="60"/>
      <w:outlineLvl w:val="6"/>
    </w:pPr>
  </w:style>
  <w:style w:type="paragraph" w:styleId="Heading8">
    <w:name w:val="heading 8"/>
    <w:basedOn w:val="Normal"/>
    <w:next w:val="Normal"/>
    <w:qFormat/>
    <w:rsid w:val="00F27D5A"/>
    <w:pPr>
      <w:numPr>
        <w:ilvl w:val="7"/>
        <w:numId w:val="1"/>
      </w:numPr>
      <w:spacing w:before="240" w:after="60"/>
      <w:outlineLvl w:val="7"/>
    </w:pPr>
    <w:rPr>
      <w:i/>
      <w:iCs/>
    </w:rPr>
  </w:style>
  <w:style w:type="paragraph" w:styleId="Heading9">
    <w:name w:val="heading 9"/>
    <w:basedOn w:val="Normal"/>
    <w:next w:val="Normal"/>
    <w:qFormat/>
    <w:rsid w:val="00F27D5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next w:val="Normal"/>
    <w:rsid w:val="00F27D5A"/>
    <w:pPr>
      <w:tabs>
        <w:tab w:val="left" w:pos="560"/>
      </w:tabs>
    </w:pPr>
    <w:rPr>
      <w:szCs w:val="20"/>
      <w:lang w:val="en-GB"/>
    </w:rPr>
  </w:style>
  <w:style w:type="paragraph" w:customStyle="1" w:styleId="OGCClause">
    <w:name w:val="OGC Clause"/>
    <w:basedOn w:val="Normal"/>
    <w:next w:val="Normal"/>
    <w:autoRedefine/>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Normal"/>
    <w:next w:val="Normal"/>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F27D5A"/>
    <w:pPr>
      <w:spacing w:after="220"/>
      <w:jc w:val="right"/>
    </w:pPr>
    <w:rPr>
      <w:b/>
      <w:color w:val="000000"/>
      <w:szCs w:val="20"/>
      <w:lang w:val="en-GB"/>
    </w:rPr>
  </w:style>
  <w:style w:type="character" w:styleId="Hyperlink">
    <w:name w:val="Hyperlink"/>
    <w:basedOn w:val="DefaultParagraphFont"/>
    <w:uiPriority w:val="99"/>
    <w:rsid w:val="00F27D5A"/>
    <w:rPr>
      <w:rFonts w:cs="Times New Roman"/>
      <w:color w:val="0000FF"/>
      <w:u w:val="single"/>
    </w:rPr>
  </w:style>
  <w:style w:type="paragraph" w:customStyle="1" w:styleId="OGCtableheader">
    <w:name w:val="OGC table header"/>
    <w:basedOn w:val="Normal"/>
    <w:autoRedefine/>
    <w:qFormat/>
    <w:rsid w:val="00165E04"/>
    <w:pPr>
      <w:spacing w:before="60" w:after="60" w:line="211" w:lineRule="auto"/>
    </w:pPr>
    <w:rPr>
      <w:color w:val="FF0000"/>
      <w:lang w:val="en-GB"/>
    </w:rPr>
  </w:style>
  <w:style w:type="paragraph" w:customStyle="1" w:styleId="OGCtabletext">
    <w:name w:val="OGC table text"/>
    <w:basedOn w:val="OGCtableheader"/>
    <w:autoRedefine/>
    <w:rsid w:val="00F27D5A"/>
    <w:rPr>
      <w:b/>
      <w:color w:val="008000"/>
    </w:rPr>
  </w:style>
  <w:style w:type="paragraph" w:customStyle="1" w:styleId="List1OGCletters">
    <w:name w:val="List 1 OGC letters"/>
    <w:basedOn w:val="Normal"/>
    <w:qFormat/>
    <w:rsid w:val="00F27D5A"/>
    <w:pPr>
      <w:numPr>
        <w:numId w:val="3"/>
      </w:numPr>
      <w:tabs>
        <w:tab w:val="clear" w:pos="720"/>
        <w:tab w:val="num" w:pos="360"/>
      </w:tabs>
      <w:ind w:left="360"/>
    </w:pPr>
    <w:rPr>
      <w:szCs w:val="20"/>
      <w:lang w:val="en-GB"/>
    </w:rPr>
  </w:style>
  <w:style w:type="paragraph" w:styleId="FootnoteText">
    <w:name w:val="footnote text"/>
    <w:basedOn w:val="Normal"/>
    <w:semiHidden/>
    <w:rsid w:val="00F27D5A"/>
    <w:rPr>
      <w:sz w:val="20"/>
      <w:szCs w:val="20"/>
    </w:rPr>
  </w:style>
  <w:style w:type="character" w:customStyle="1" w:styleId="Codefragment">
    <w:name w:val="Codefragment"/>
    <w:basedOn w:val="DefaultParagraphFont"/>
    <w:rsid w:val="00F27D5A"/>
    <w:rPr>
      <w:rFonts w:ascii="Courier New" w:hAnsi="Courier New" w:cs="Courier New"/>
      <w:noProof/>
      <w:sz w:val="22"/>
      <w:szCs w:val="22"/>
      <w:lang w:val="en-US"/>
    </w:rPr>
  </w:style>
  <w:style w:type="paragraph" w:customStyle="1" w:styleId="List2OGCbullets">
    <w:name w:val="List 2 OGC bullets"/>
    <w:basedOn w:val="Normal"/>
    <w:qFormat/>
    <w:rsid w:val="00F27D5A"/>
    <w:pPr>
      <w:numPr>
        <w:numId w:val="5"/>
      </w:numPr>
    </w:pPr>
  </w:style>
  <w:style w:type="paragraph" w:customStyle="1" w:styleId="Definition">
    <w:name w:val="Definition"/>
    <w:basedOn w:val="Normal"/>
    <w:next w:val="TermNum"/>
    <w:qFormat/>
    <w:rsid w:val="00F27D5A"/>
    <w:rPr>
      <w:szCs w:val="20"/>
      <w:lang w:val="en-GB"/>
    </w:rPr>
  </w:style>
  <w:style w:type="paragraph" w:customStyle="1" w:styleId="Terms">
    <w:name w:val="Term(s)"/>
    <w:basedOn w:val="Normal"/>
    <w:next w:val="Definition"/>
    <w:qFormat/>
    <w:rsid w:val="00F27D5A"/>
    <w:pPr>
      <w:keepNext/>
      <w:suppressAutoHyphens/>
      <w:spacing w:after="0"/>
    </w:pPr>
    <w:rPr>
      <w:b/>
      <w:szCs w:val="20"/>
      <w:lang w:val="en-GB"/>
    </w:rPr>
  </w:style>
  <w:style w:type="paragraph" w:customStyle="1" w:styleId="TermNum">
    <w:name w:val="TermNum"/>
    <w:basedOn w:val="Normal"/>
    <w:next w:val="Terms"/>
    <w:qFormat/>
    <w:rsid w:val="00F27D5A"/>
    <w:pPr>
      <w:keepNext/>
      <w:numPr>
        <w:numId w:val="6"/>
      </w:numPr>
      <w:spacing w:after="0"/>
    </w:pPr>
    <w:rPr>
      <w:b/>
      <w:szCs w:val="20"/>
      <w:lang w:val="en-GB"/>
    </w:rPr>
  </w:style>
  <w:style w:type="paragraph" w:customStyle="1" w:styleId="Requirement">
    <w:name w:val="Requirement"/>
    <w:basedOn w:val="Normal"/>
    <w:next w:val="Normal"/>
    <w:qFormat/>
    <w:rsid w:val="00F27D5A"/>
    <w:pPr>
      <w:numPr>
        <w:numId w:val="7"/>
      </w:numPr>
      <w:tabs>
        <w:tab w:val="left" w:pos="964"/>
      </w:tabs>
    </w:pPr>
    <w:rPr>
      <w:noProof/>
      <w:sz w:val="23"/>
      <w:lang w:val="en-GB"/>
    </w:rPr>
  </w:style>
  <w:style w:type="paragraph" w:customStyle="1" w:styleId="AnnexLevel1main">
    <w:name w:val="Annex Level 1 (main)"/>
    <w:basedOn w:val="Normal"/>
    <w:next w:val="Normal"/>
    <w:link w:val="AnnexLevel1mainChar"/>
    <w:rsid w:val="00F27D5A"/>
    <w:pPr>
      <w:spacing w:after="200" w:line="276" w:lineRule="auto"/>
      <w:jc w:val="center"/>
    </w:pPr>
    <w:rPr>
      <w:b/>
      <w:sz w:val="28"/>
      <w:szCs w:val="22"/>
    </w:rPr>
  </w:style>
  <w:style w:type="paragraph" w:customStyle="1" w:styleId="Annexlevel3">
    <w:name w:val="Annex level 3"/>
    <w:basedOn w:val="Heading3"/>
    <w:next w:val="Normal"/>
    <w:rsid w:val="00F27D5A"/>
    <w:pPr>
      <w:numPr>
        <w:numId w:val="8"/>
      </w:numPr>
      <w:tabs>
        <w:tab w:val="left" w:pos="660"/>
        <w:tab w:val="left" w:pos="880"/>
      </w:tabs>
      <w:suppressAutoHyphens/>
      <w:spacing w:before="60" w:after="240" w:line="-230" w:lineRule="auto"/>
    </w:pPr>
    <w:rPr>
      <w:rFonts w:cs="Times New Roman"/>
      <w:bCs w:val="0"/>
      <w:sz w:val="20"/>
      <w:szCs w:val="20"/>
      <w:lang w:val="en-AU" w:eastAsia="en-AU"/>
    </w:rPr>
  </w:style>
  <w:style w:type="paragraph" w:styleId="NoSpacing">
    <w:name w:val="No Spacing"/>
    <w:uiPriority w:val="1"/>
    <w:qFormat/>
    <w:rsid w:val="004A5507"/>
    <w:rPr>
      <w:sz w:val="24"/>
      <w:szCs w:val="24"/>
    </w:rPr>
  </w:style>
  <w:style w:type="paragraph" w:customStyle="1" w:styleId="AnnexLevel2">
    <w:name w:val="Annex Level 2"/>
    <w:basedOn w:val="Heading2"/>
    <w:link w:val="AnnexLevel2Char"/>
    <w:rsid w:val="00F27D5A"/>
    <w:pPr>
      <w:numPr>
        <w:numId w:val="8"/>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semiHidden/>
    <w:rsid w:val="00F27D5A"/>
    <w:pPr>
      <w:spacing w:after="120"/>
      <w:ind w:left="1440"/>
    </w:pPr>
    <w:rPr>
      <w:szCs w:val="20"/>
      <w:lang w:val="en-GB"/>
    </w:rPr>
  </w:style>
  <w:style w:type="paragraph" w:styleId="List">
    <w:name w:val="List"/>
    <w:basedOn w:val="Normal"/>
    <w:semiHidden/>
    <w:rsid w:val="00F27D5A"/>
    <w:pPr>
      <w:ind w:left="360" w:hanging="360"/>
    </w:pPr>
  </w:style>
  <w:style w:type="paragraph" w:customStyle="1" w:styleId="Annex">
    <w:name w:val="Annex"/>
    <w:basedOn w:val="AnnexLevel1main"/>
    <w:next w:val="Normal"/>
    <w:link w:val="AnnexChar"/>
    <w:qFormat/>
    <w:rsid w:val="004A5507"/>
  </w:style>
  <w:style w:type="paragraph" w:customStyle="1" w:styleId="AnnexNumbered">
    <w:name w:val="Annex Numbered"/>
    <w:basedOn w:val="AnnexLevel2"/>
    <w:link w:val="AnnexNumberedChar"/>
    <w:qFormat/>
    <w:rsid w:val="004A5507"/>
  </w:style>
  <w:style w:type="character" w:customStyle="1" w:styleId="AnnexLevel1mainChar">
    <w:name w:val="Annex Level 1 (main) Char"/>
    <w:basedOn w:val="DefaultParagraphFont"/>
    <w:link w:val="AnnexLevel1main"/>
    <w:rsid w:val="004A5507"/>
    <w:rPr>
      <w:b/>
      <w:sz w:val="28"/>
      <w:szCs w:val="22"/>
    </w:rPr>
  </w:style>
  <w:style w:type="character" w:customStyle="1" w:styleId="AnnexChar">
    <w:name w:val="Annex Char"/>
    <w:basedOn w:val="AnnexLevel1mainChar"/>
    <w:link w:val="Annex"/>
    <w:rsid w:val="004A5507"/>
    <w:rPr>
      <w:b/>
      <w:sz w:val="28"/>
      <w:szCs w:val="22"/>
    </w:rPr>
  </w:style>
  <w:style w:type="paragraph" w:customStyle="1" w:styleId="a4">
    <w:name w:val="a4"/>
    <w:basedOn w:val="Heading4"/>
    <w:next w:val="Normal"/>
    <w:rsid w:val="00F60CB2"/>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Heading2Char">
    <w:name w:val="Heading 2 Char"/>
    <w:aliases w:val="OGC Heading 2 Char"/>
    <w:basedOn w:val="DefaultParagraphFont"/>
    <w:link w:val="Heading2"/>
    <w:rsid w:val="004A5507"/>
    <w:rPr>
      <w:rFonts w:cs="Arial"/>
      <w:b/>
      <w:bCs/>
      <w:iCs/>
      <w:sz w:val="24"/>
      <w:szCs w:val="28"/>
    </w:rPr>
  </w:style>
  <w:style w:type="character" w:customStyle="1" w:styleId="AnnexLevel2Char">
    <w:name w:val="Annex Level 2 Char"/>
    <w:basedOn w:val="Heading2Char"/>
    <w:link w:val="AnnexLevel2"/>
    <w:rsid w:val="004A5507"/>
    <w:rPr>
      <w:rFonts w:cs="Arial"/>
      <w:b/>
      <w:bCs/>
      <w:iCs/>
      <w:sz w:val="22"/>
      <w:szCs w:val="28"/>
      <w:lang w:val="en-AU" w:eastAsia="en-AU"/>
    </w:rPr>
  </w:style>
  <w:style w:type="character" w:customStyle="1" w:styleId="AnnexNumberedChar">
    <w:name w:val="Annex Numbered Char"/>
    <w:basedOn w:val="AnnexLevel2Char"/>
    <w:link w:val="AnnexNumbered"/>
    <w:rsid w:val="004A5507"/>
    <w:rPr>
      <w:rFonts w:cs="Arial"/>
      <w:b/>
      <w:bCs/>
      <w:iCs/>
      <w:sz w:val="22"/>
      <w:szCs w:val="28"/>
      <w:lang w:val="en-AU" w:eastAsia="en-AU"/>
    </w:rPr>
  </w:style>
  <w:style w:type="paragraph" w:styleId="TOCHeading">
    <w:name w:val="TOC Heading"/>
    <w:basedOn w:val="Heading1"/>
    <w:next w:val="Normal"/>
    <w:uiPriority w:val="39"/>
    <w:semiHidden/>
    <w:unhideWhenUsed/>
    <w:qFormat/>
    <w:rsid w:val="00F60CB2"/>
    <w:pPr>
      <w:keepLines/>
      <w:numPr>
        <w:numId w:val="0"/>
      </w:numPr>
      <w:spacing w:after="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60CB2"/>
  </w:style>
  <w:style w:type="paragraph" w:styleId="TOC2">
    <w:name w:val="toc 2"/>
    <w:basedOn w:val="Normal"/>
    <w:next w:val="Normal"/>
    <w:autoRedefine/>
    <w:uiPriority w:val="39"/>
    <w:unhideWhenUsed/>
    <w:rsid w:val="00F60CB2"/>
    <w:pPr>
      <w:ind w:left="240"/>
    </w:pPr>
  </w:style>
  <w:style w:type="paragraph" w:styleId="TOC3">
    <w:name w:val="toc 3"/>
    <w:basedOn w:val="Normal"/>
    <w:next w:val="Normal"/>
    <w:autoRedefine/>
    <w:uiPriority w:val="39"/>
    <w:unhideWhenUsed/>
    <w:rsid w:val="00F60CB2"/>
    <w:pPr>
      <w:ind w:left="480"/>
    </w:pPr>
  </w:style>
  <w:style w:type="paragraph" w:styleId="Header">
    <w:name w:val="header"/>
    <w:basedOn w:val="Normal"/>
    <w:link w:val="HeaderChar"/>
    <w:uiPriority w:val="99"/>
    <w:unhideWhenUsed/>
    <w:rsid w:val="0079517D"/>
    <w:pPr>
      <w:tabs>
        <w:tab w:val="center" w:pos="4680"/>
        <w:tab w:val="right" w:pos="9360"/>
      </w:tabs>
      <w:spacing w:after="0"/>
    </w:pPr>
  </w:style>
  <w:style w:type="character" w:customStyle="1" w:styleId="HeaderChar">
    <w:name w:val="Header Char"/>
    <w:basedOn w:val="DefaultParagraphFont"/>
    <w:link w:val="Header"/>
    <w:uiPriority w:val="99"/>
    <w:rsid w:val="0079517D"/>
    <w:rPr>
      <w:sz w:val="24"/>
      <w:szCs w:val="24"/>
    </w:rPr>
  </w:style>
  <w:style w:type="paragraph" w:styleId="Footer">
    <w:name w:val="footer"/>
    <w:basedOn w:val="Normal"/>
    <w:link w:val="FooterChar"/>
    <w:uiPriority w:val="99"/>
    <w:unhideWhenUsed/>
    <w:rsid w:val="0079517D"/>
    <w:pPr>
      <w:tabs>
        <w:tab w:val="center" w:pos="4680"/>
        <w:tab w:val="right" w:pos="9360"/>
      </w:tabs>
      <w:spacing w:after="0"/>
    </w:pPr>
  </w:style>
  <w:style w:type="character" w:customStyle="1" w:styleId="FooterChar">
    <w:name w:val="Footer Char"/>
    <w:basedOn w:val="DefaultParagraphFont"/>
    <w:link w:val="Footer"/>
    <w:uiPriority w:val="99"/>
    <w:rsid w:val="0079517D"/>
    <w:rPr>
      <w:sz w:val="24"/>
      <w:szCs w:val="24"/>
    </w:rPr>
  </w:style>
  <w:style w:type="paragraph" w:styleId="BodyTextIndent">
    <w:name w:val="Body Text Indent"/>
    <w:basedOn w:val="Normal"/>
    <w:link w:val="BodyTextIndentChar"/>
    <w:rsid w:val="00FE0219"/>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sid w:val="00FE0219"/>
    <w:rPr>
      <w:sz w:val="22"/>
      <w:szCs w:val="22"/>
    </w:rPr>
  </w:style>
  <w:style w:type="paragraph" w:customStyle="1" w:styleId="TablefootnoteChar">
    <w:name w:val="Table footnote Char"/>
    <w:basedOn w:val="Normal"/>
    <w:rsid w:val="00FE0219"/>
    <w:pPr>
      <w:tabs>
        <w:tab w:val="left" w:pos="340"/>
      </w:tabs>
      <w:spacing w:before="60" w:after="60" w:line="210" w:lineRule="auto"/>
    </w:pPr>
    <w:rPr>
      <w:sz w:val="18"/>
      <w:szCs w:val="18"/>
    </w:rPr>
  </w:style>
  <w:style w:type="character" w:styleId="FollowedHyperlink">
    <w:name w:val="FollowedHyperlink"/>
    <w:basedOn w:val="DefaultParagraphFont"/>
    <w:uiPriority w:val="99"/>
    <w:semiHidden/>
    <w:unhideWhenUsed/>
    <w:rsid w:val="004111ED"/>
    <w:rPr>
      <w:color w:val="800080" w:themeColor="followedHyperlink"/>
      <w:u w:val="single"/>
    </w:rPr>
  </w:style>
  <w:style w:type="paragraph" w:styleId="DocumentMap">
    <w:name w:val="Document Map"/>
    <w:basedOn w:val="Normal"/>
    <w:link w:val="DocumentMapChar"/>
    <w:uiPriority w:val="99"/>
    <w:semiHidden/>
    <w:unhideWhenUsed/>
    <w:rsid w:val="006136E0"/>
    <w:pPr>
      <w:spacing w:after="0"/>
    </w:pPr>
  </w:style>
  <w:style w:type="character" w:customStyle="1" w:styleId="DocumentMapChar">
    <w:name w:val="Document Map Char"/>
    <w:basedOn w:val="DefaultParagraphFont"/>
    <w:link w:val="DocumentMap"/>
    <w:uiPriority w:val="99"/>
    <w:semiHidden/>
    <w:rsid w:val="006136E0"/>
    <w:rPr>
      <w:sz w:val="24"/>
      <w:szCs w:val="24"/>
    </w:rPr>
  </w:style>
  <w:style w:type="paragraph" w:styleId="NormalWeb">
    <w:name w:val="Normal (Web)"/>
    <w:basedOn w:val="Normal"/>
    <w:uiPriority w:val="99"/>
    <w:semiHidden/>
    <w:unhideWhenUsed/>
    <w:rsid w:val="006636D9"/>
  </w:style>
  <w:style w:type="character" w:styleId="CommentReference">
    <w:name w:val="annotation reference"/>
    <w:basedOn w:val="DefaultParagraphFont"/>
    <w:uiPriority w:val="99"/>
    <w:semiHidden/>
    <w:unhideWhenUsed/>
    <w:rsid w:val="00E96A82"/>
    <w:rPr>
      <w:sz w:val="16"/>
      <w:szCs w:val="16"/>
    </w:rPr>
  </w:style>
  <w:style w:type="paragraph" w:styleId="CommentText">
    <w:name w:val="annotation text"/>
    <w:basedOn w:val="Normal"/>
    <w:link w:val="CommentTextChar"/>
    <w:uiPriority w:val="99"/>
    <w:semiHidden/>
    <w:unhideWhenUsed/>
    <w:rsid w:val="00E96A82"/>
    <w:rPr>
      <w:sz w:val="20"/>
      <w:szCs w:val="20"/>
    </w:rPr>
  </w:style>
  <w:style w:type="character" w:customStyle="1" w:styleId="CommentTextChar">
    <w:name w:val="Comment Text Char"/>
    <w:basedOn w:val="DefaultParagraphFont"/>
    <w:link w:val="CommentText"/>
    <w:uiPriority w:val="99"/>
    <w:semiHidden/>
    <w:rsid w:val="00E96A82"/>
  </w:style>
  <w:style w:type="paragraph" w:styleId="CommentSubject">
    <w:name w:val="annotation subject"/>
    <w:basedOn w:val="CommentText"/>
    <w:next w:val="CommentText"/>
    <w:link w:val="CommentSubjectChar"/>
    <w:uiPriority w:val="99"/>
    <w:semiHidden/>
    <w:unhideWhenUsed/>
    <w:rsid w:val="00E96A82"/>
    <w:rPr>
      <w:b/>
      <w:bCs/>
    </w:rPr>
  </w:style>
  <w:style w:type="character" w:customStyle="1" w:styleId="CommentSubjectChar">
    <w:name w:val="Comment Subject Char"/>
    <w:basedOn w:val="CommentTextChar"/>
    <w:link w:val="CommentSubject"/>
    <w:uiPriority w:val="99"/>
    <w:semiHidden/>
    <w:rsid w:val="00E96A82"/>
    <w:rPr>
      <w:b/>
      <w:bCs/>
    </w:rPr>
  </w:style>
  <w:style w:type="paragraph" w:styleId="BalloonText">
    <w:name w:val="Balloon Text"/>
    <w:basedOn w:val="Normal"/>
    <w:link w:val="BalloonTextChar"/>
    <w:uiPriority w:val="99"/>
    <w:semiHidden/>
    <w:unhideWhenUsed/>
    <w:rsid w:val="00E96A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A82"/>
    <w:rPr>
      <w:rFonts w:ascii="Tahoma" w:hAnsi="Tahoma" w:cs="Tahoma"/>
      <w:sz w:val="16"/>
      <w:szCs w:val="16"/>
    </w:rPr>
  </w:style>
  <w:style w:type="character" w:styleId="FootnoteReference">
    <w:name w:val="footnote reference"/>
    <w:basedOn w:val="DefaultParagraphFont"/>
    <w:semiHidden/>
    <w:unhideWhenUsed/>
    <w:rsid w:val="00171C26"/>
    <w:rPr>
      <w:vertAlign w:val="superscript"/>
    </w:rPr>
  </w:style>
  <w:style w:type="paragraph" w:styleId="ListParagraph">
    <w:name w:val="List Paragraph"/>
    <w:basedOn w:val="Normal"/>
    <w:uiPriority w:val="34"/>
    <w:rsid w:val="00016B72"/>
    <w:pPr>
      <w:ind w:left="720"/>
      <w:contextualSpacing/>
    </w:pPr>
  </w:style>
  <w:style w:type="character" w:styleId="Emphasis">
    <w:name w:val="Emphasis"/>
    <w:basedOn w:val="DefaultParagraphFont"/>
    <w:uiPriority w:val="20"/>
    <w:qFormat/>
    <w:rsid w:val="00BD4BEA"/>
    <w:rPr>
      <w:i/>
      <w:iCs/>
    </w:rPr>
  </w:style>
  <w:style w:type="paragraph" w:styleId="ListNumber2">
    <w:name w:val="List Number 2"/>
    <w:basedOn w:val="Normal"/>
    <w:rsid w:val="00A0644A"/>
    <w:pPr>
      <w:numPr>
        <w:numId w:val="29"/>
      </w:numPr>
      <w:tabs>
        <w:tab w:val="clear" w:pos="1492"/>
        <w:tab w:val="num" w:pos="643"/>
      </w:tabs>
      <w:spacing w:after="120" w:line="280" w:lineRule="atLeast"/>
      <w:ind w:left="643"/>
      <w:jc w:val="both"/>
    </w:pPr>
    <w:rPr>
      <w:rFonts w:ascii="Univers" w:hAnsi="Univers" w:cs="Univers"/>
      <w:w w:val="90"/>
      <w:sz w:val="22"/>
      <w:szCs w:val="22"/>
      <w:lang w:val="en-GB"/>
    </w:rPr>
  </w:style>
  <w:style w:type="paragraph" w:customStyle="1" w:styleId="Bibliography1">
    <w:name w:val="Bibliography1"/>
    <w:basedOn w:val="Normal"/>
    <w:rsid w:val="00FC361F"/>
    <w:pPr>
      <w:numPr>
        <w:numId w:val="31"/>
      </w:numPr>
      <w:outlineLvl w:val="0"/>
    </w:pPr>
    <w:rPr>
      <w:sz w:val="23"/>
    </w:rPr>
  </w:style>
  <w:style w:type="table" w:customStyle="1" w:styleId="234">
    <w:name w:val="234"/>
    <w:basedOn w:val="TableNormal"/>
    <w:rsid w:val="00B47E54"/>
    <w:pPr>
      <w:spacing w:after="240"/>
    </w:pPr>
    <w:rPr>
      <w:color w:val="000000"/>
      <w:sz w:val="24"/>
      <w:szCs w:val="24"/>
    </w:rPr>
    <w:tblPr>
      <w:tblStyleRowBandSize w:val="1"/>
      <w:tblStyleColBandSize w:val="1"/>
    </w:tblPr>
  </w:style>
  <w:style w:type="character" w:customStyle="1" w:styleId="st">
    <w:name w:val="st"/>
    <w:basedOn w:val="DefaultParagraphFont"/>
    <w:rsid w:val="007C1E33"/>
  </w:style>
  <w:style w:type="table" w:styleId="TableGrid">
    <w:name w:val="Table Grid"/>
    <w:basedOn w:val="TableNormal"/>
    <w:uiPriority w:val="59"/>
    <w:rsid w:val="00042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4220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64">
    <w:name w:val="64"/>
    <w:basedOn w:val="TableNormal"/>
    <w:rsid w:val="0004220F"/>
    <w:pPr>
      <w:spacing w:after="240"/>
    </w:pPr>
    <w:rPr>
      <w:color w:val="000000"/>
      <w:sz w:val="24"/>
      <w:szCs w:val="24"/>
    </w:rPr>
    <w:tblPr>
      <w:tblStyleRowBandSize w:val="1"/>
      <w:tblStyleColBandSize w:val="1"/>
      <w:tblInd w:w="0" w:type="nil"/>
      <w:tblCellMar>
        <w:left w:w="72" w:type="dxa"/>
        <w:right w:w="72" w:type="dxa"/>
      </w:tblCellMar>
    </w:tblPr>
  </w:style>
  <w:style w:type="table" w:styleId="LightGrid">
    <w:name w:val="Light Grid"/>
    <w:basedOn w:val="TableNormal"/>
    <w:uiPriority w:val="62"/>
    <w:rsid w:val="0004220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5971">
      <w:bodyDiv w:val="1"/>
      <w:marLeft w:val="0"/>
      <w:marRight w:val="0"/>
      <w:marTop w:val="0"/>
      <w:marBottom w:val="0"/>
      <w:divBdr>
        <w:top w:val="none" w:sz="0" w:space="0" w:color="auto"/>
        <w:left w:val="none" w:sz="0" w:space="0" w:color="auto"/>
        <w:bottom w:val="none" w:sz="0" w:space="0" w:color="auto"/>
        <w:right w:val="none" w:sz="0" w:space="0" w:color="auto"/>
      </w:divBdr>
      <w:divsChild>
        <w:div w:id="1727492244">
          <w:marLeft w:val="0"/>
          <w:marRight w:val="0"/>
          <w:marTop w:val="0"/>
          <w:marBottom w:val="0"/>
          <w:divBdr>
            <w:top w:val="none" w:sz="0" w:space="0" w:color="auto"/>
            <w:left w:val="none" w:sz="0" w:space="0" w:color="auto"/>
            <w:bottom w:val="none" w:sz="0" w:space="0" w:color="auto"/>
            <w:right w:val="none" w:sz="0" w:space="0" w:color="auto"/>
          </w:divBdr>
        </w:div>
        <w:div w:id="2113164107">
          <w:marLeft w:val="0"/>
          <w:marRight w:val="0"/>
          <w:marTop w:val="0"/>
          <w:marBottom w:val="0"/>
          <w:divBdr>
            <w:top w:val="none" w:sz="0" w:space="0" w:color="auto"/>
            <w:left w:val="none" w:sz="0" w:space="0" w:color="auto"/>
            <w:bottom w:val="none" w:sz="0" w:space="0" w:color="auto"/>
            <w:right w:val="none" w:sz="0" w:space="0" w:color="auto"/>
          </w:divBdr>
        </w:div>
        <w:div w:id="2047365578">
          <w:marLeft w:val="0"/>
          <w:marRight w:val="0"/>
          <w:marTop w:val="0"/>
          <w:marBottom w:val="0"/>
          <w:divBdr>
            <w:top w:val="none" w:sz="0" w:space="0" w:color="auto"/>
            <w:left w:val="none" w:sz="0" w:space="0" w:color="auto"/>
            <w:bottom w:val="none" w:sz="0" w:space="0" w:color="auto"/>
            <w:right w:val="none" w:sz="0" w:space="0" w:color="auto"/>
          </w:divBdr>
        </w:div>
        <w:div w:id="1146314952">
          <w:marLeft w:val="0"/>
          <w:marRight w:val="0"/>
          <w:marTop w:val="0"/>
          <w:marBottom w:val="0"/>
          <w:divBdr>
            <w:top w:val="none" w:sz="0" w:space="0" w:color="auto"/>
            <w:left w:val="none" w:sz="0" w:space="0" w:color="auto"/>
            <w:bottom w:val="none" w:sz="0" w:space="0" w:color="auto"/>
            <w:right w:val="none" w:sz="0" w:space="0" w:color="auto"/>
          </w:divBdr>
        </w:div>
        <w:div w:id="194781527">
          <w:marLeft w:val="0"/>
          <w:marRight w:val="0"/>
          <w:marTop w:val="0"/>
          <w:marBottom w:val="0"/>
          <w:divBdr>
            <w:top w:val="none" w:sz="0" w:space="0" w:color="auto"/>
            <w:left w:val="none" w:sz="0" w:space="0" w:color="auto"/>
            <w:bottom w:val="none" w:sz="0" w:space="0" w:color="auto"/>
            <w:right w:val="none" w:sz="0" w:space="0" w:color="auto"/>
          </w:divBdr>
        </w:div>
      </w:divsChild>
    </w:div>
    <w:div w:id="497814899">
      <w:bodyDiv w:val="1"/>
      <w:marLeft w:val="0"/>
      <w:marRight w:val="0"/>
      <w:marTop w:val="0"/>
      <w:marBottom w:val="0"/>
      <w:divBdr>
        <w:top w:val="none" w:sz="0" w:space="0" w:color="auto"/>
        <w:left w:val="none" w:sz="0" w:space="0" w:color="auto"/>
        <w:bottom w:val="none" w:sz="0" w:space="0" w:color="auto"/>
        <w:right w:val="none" w:sz="0" w:space="0" w:color="auto"/>
      </w:divBdr>
      <w:divsChild>
        <w:div w:id="233665034">
          <w:marLeft w:val="0"/>
          <w:marRight w:val="0"/>
          <w:marTop w:val="0"/>
          <w:marBottom w:val="0"/>
          <w:divBdr>
            <w:top w:val="none" w:sz="0" w:space="0" w:color="auto"/>
            <w:left w:val="none" w:sz="0" w:space="0" w:color="auto"/>
            <w:bottom w:val="none" w:sz="0" w:space="0" w:color="auto"/>
            <w:right w:val="none" w:sz="0" w:space="0" w:color="auto"/>
          </w:divBdr>
          <w:divsChild>
            <w:div w:id="35354930">
              <w:marLeft w:val="0"/>
              <w:marRight w:val="0"/>
              <w:marTop w:val="0"/>
              <w:marBottom w:val="0"/>
              <w:divBdr>
                <w:top w:val="none" w:sz="0" w:space="0" w:color="auto"/>
                <w:left w:val="none" w:sz="0" w:space="0" w:color="auto"/>
                <w:bottom w:val="none" w:sz="0" w:space="0" w:color="auto"/>
                <w:right w:val="none" w:sz="0" w:space="0" w:color="auto"/>
              </w:divBdr>
            </w:div>
          </w:divsChild>
        </w:div>
        <w:div w:id="1184635830">
          <w:marLeft w:val="0"/>
          <w:marRight w:val="0"/>
          <w:marTop w:val="0"/>
          <w:marBottom w:val="0"/>
          <w:divBdr>
            <w:top w:val="none" w:sz="0" w:space="0" w:color="auto"/>
            <w:left w:val="none" w:sz="0" w:space="0" w:color="auto"/>
            <w:bottom w:val="none" w:sz="0" w:space="0" w:color="auto"/>
            <w:right w:val="none" w:sz="0" w:space="0" w:color="auto"/>
          </w:divBdr>
          <w:divsChild>
            <w:div w:id="648900668">
              <w:marLeft w:val="0"/>
              <w:marRight w:val="0"/>
              <w:marTop w:val="0"/>
              <w:marBottom w:val="0"/>
              <w:divBdr>
                <w:top w:val="none" w:sz="0" w:space="0" w:color="auto"/>
                <w:left w:val="none" w:sz="0" w:space="0" w:color="auto"/>
                <w:bottom w:val="none" w:sz="0" w:space="0" w:color="auto"/>
                <w:right w:val="none" w:sz="0" w:space="0" w:color="auto"/>
              </w:divBdr>
            </w:div>
          </w:divsChild>
        </w:div>
        <w:div w:id="165752500">
          <w:marLeft w:val="0"/>
          <w:marRight w:val="0"/>
          <w:marTop w:val="0"/>
          <w:marBottom w:val="0"/>
          <w:divBdr>
            <w:top w:val="none" w:sz="0" w:space="0" w:color="auto"/>
            <w:left w:val="none" w:sz="0" w:space="0" w:color="auto"/>
            <w:bottom w:val="none" w:sz="0" w:space="0" w:color="auto"/>
            <w:right w:val="none" w:sz="0" w:space="0" w:color="auto"/>
          </w:divBdr>
          <w:divsChild>
            <w:div w:id="1500971245">
              <w:marLeft w:val="0"/>
              <w:marRight w:val="0"/>
              <w:marTop w:val="0"/>
              <w:marBottom w:val="0"/>
              <w:divBdr>
                <w:top w:val="none" w:sz="0" w:space="0" w:color="auto"/>
                <w:left w:val="none" w:sz="0" w:space="0" w:color="auto"/>
                <w:bottom w:val="none" w:sz="0" w:space="0" w:color="auto"/>
                <w:right w:val="none" w:sz="0" w:space="0" w:color="auto"/>
              </w:divBdr>
            </w:div>
          </w:divsChild>
        </w:div>
        <w:div w:id="280458029">
          <w:marLeft w:val="0"/>
          <w:marRight w:val="0"/>
          <w:marTop w:val="0"/>
          <w:marBottom w:val="0"/>
          <w:divBdr>
            <w:top w:val="none" w:sz="0" w:space="0" w:color="auto"/>
            <w:left w:val="none" w:sz="0" w:space="0" w:color="auto"/>
            <w:bottom w:val="none" w:sz="0" w:space="0" w:color="auto"/>
            <w:right w:val="none" w:sz="0" w:space="0" w:color="auto"/>
          </w:divBdr>
          <w:divsChild>
            <w:div w:id="928078157">
              <w:marLeft w:val="0"/>
              <w:marRight w:val="0"/>
              <w:marTop w:val="0"/>
              <w:marBottom w:val="0"/>
              <w:divBdr>
                <w:top w:val="none" w:sz="0" w:space="0" w:color="auto"/>
                <w:left w:val="none" w:sz="0" w:space="0" w:color="auto"/>
                <w:bottom w:val="none" w:sz="0" w:space="0" w:color="auto"/>
                <w:right w:val="none" w:sz="0" w:space="0" w:color="auto"/>
              </w:divBdr>
            </w:div>
          </w:divsChild>
        </w:div>
        <w:div w:id="377045644">
          <w:marLeft w:val="0"/>
          <w:marRight w:val="0"/>
          <w:marTop w:val="0"/>
          <w:marBottom w:val="0"/>
          <w:divBdr>
            <w:top w:val="none" w:sz="0" w:space="0" w:color="auto"/>
            <w:left w:val="none" w:sz="0" w:space="0" w:color="auto"/>
            <w:bottom w:val="none" w:sz="0" w:space="0" w:color="auto"/>
            <w:right w:val="none" w:sz="0" w:space="0" w:color="auto"/>
          </w:divBdr>
          <w:divsChild>
            <w:div w:id="985821619">
              <w:marLeft w:val="0"/>
              <w:marRight w:val="0"/>
              <w:marTop w:val="0"/>
              <w:marBottom w:val="0"/>
              <w:divBdr>
                <w:top w:val="none" w:sz="0" w:space="0" w:color="auto"/>
                <w:left w:val="none" w:sz="0" w:space="0" w:color="auto"/>
                <w:bottom w:val="none" w:sz="0" w:space="0" w:color="auto"/>
                <w:right w:val="none" w:sz="0" w:space="0" w:color="auto"/>
              </w:divBdr>
            </w:div>
          </w:divsChild>
        </w:div>
        <w:div w:id="1976835654">
          <w:marLeft w:val="0"/>
          <w:marRight w:val="0"/>
          <w:marTop w:val="0"/>
          <w:marBottom w:val="0"/>
          <w:divBdr>
            <w:top w:val="none" w:sz="0" w:space="0" w:color="auto"/>
            <w:left w:val="none" w:sz="0" w:space="0" w:color="auto"/>
            <w:bottom w:val="none" w:sz="0" w:space="0" w:color="auto"/>
            <w:right w:val="none" w:sz="0" w:space="0" w:color="auto"/>
          </w:divBdr>
          <w:divsChild>
            <w:div w:id="528252446">
              <w:marLeft w:val="0"/>
              <w:marRight w:val="0"/>
              <w:marTop w:val="0"/>
              <w:marBottom w:val="0"/>
              <w:divBdr>
                <w:top w:val="none" w:sz="0" w:space="0" w:color="auto"/>
                <w:left w:val="none" w:sz="0" w:space="0" w:color="auto"/>
                <w:bottom w:val="none" w:sz="0" w:space="0" w:color="auto"/>
                <w:right w:val="none" w:sz="0" w:space="0" w:color="auto"/>
              </w:divBdr>
            </w:div>
          </w:divsChild>
        </w:div>
        <w:div w:id="1856533483">
          <w:marLeft w:val="0"/>
          <w:marRight w:val="0"/>
          <w:marTop w:val="0"/>
          <w:marBottom w:val="0"/>
          <w:divBdr>
            <w:top w:val="none" w:sz="0" w:space="0" w:color="auto"/>
            <w:left w:val="none" w:sz="0" w:space="0" w:color="auto"/>
            <w:bottom w:val="none" w:sz="0" w:space="0" w:color="auto"/>
            <w:right w:val="none" w:sz="0" w:space="0" w:color="auto"/>
          </w:divBdr>
          <w:divsChild>
            <w:div w:id="93134222">
              <w:marLeft w:val="0"/>
              <w:marRight w:val="0"/>
              <w:marTop w:val="0"/>
              <w:marBottom w:val="0"/>
              <w:divBdr>
                <w:top w:val="none" w:sz="0" w:space="0" w:color="auto"/>
                <w:left w:val="none" w:sz="0" w:space="0" w:color="auto"/>
                <w:bottom w:val="none" w:sz="0" w:space="0" w:color="auto"/>
                <w:right w:val="none" w:sz="0" w:space="0" w:color="auto"/>
              </w:divBdr>
            </w:div>
          </w:divsChild>
        </w:div>
        <w:div w:id="1184708606">
          <w:marLeft w:val="0"/>
          <w:marRight w:val="0"/>
          <w:marTop w:val="0"/>
          <w:marBottom w:val="0"/>
          <w:divBdr>
            <w:top w:val="none" w:sz="0" w:space="0" w:color="auto"/>
            <w:left w:val="none" w:sz="0" w:space="0" w:color="auto"/>
            <w:bottom w:val="none" w:sz="0" w:space="0" w:color="auto"/>
            <w:right w:val="none" w:sz="0" w:space="0" w:color="auto"/>
          </w:divBdr>
          <w:divsChild>
            <w:div w:id="736365060">
              <w:marLeft w:val="0"/>
              <w:marRight w:val="0"/>
              <w:marTop w:val="0"/>
              <w:marBottom w:val="0"/>
              <w:divBdr>
                <w:top w:val="none" w:sz="0" w:space="0" w:color="auto"/>
                <w:left w:val="none" w:sz="0" w:space="0" w:color="auto"/>
                <w:bottom w:val="none" w:sz="0" w:space="0" w:color="auto"/>
                <w:right w:val="none" w:sz="0" w:space="0" w:color="auto"/>
              </w:divBdr>
            </w:div>
          </w:divsChild>
        </w:div>
        <w:div w:id="1057627175">
          <w:marLeft w:val="0"/>
          <w:marRight w:val="0"/>
          <w:marTop w:val="0"/>
          <w:marBottom w:val="0"/>
          <w:divBdr>
            <w:top w:val="none" w:sz="0" w:space="0" w:color="auto"/>
            <w:left w:val="none" w:sz="0" w:space="0" w:color="auto"/>
            <w:bottom w:val="none" w:sz="0" w:space="0" w:color="auto"/>
            <w:right w:val="none" w:sz="0" w:space="0" w:color="auto"/>
          </w:divBdr>
          <w:divsChild>
            <w:div w:id="347803794">
              <w:marLeft w:val="0"/>
              <w:marRight w:val="0"/>
              <w:marTop w:val="0"/>
              <w:marBottom w:val="0"/>
              <w:divBdr>
                <w:top w:val="none" w:sz="0" w:space="0" w:color="auto"/>
                <w:left w:val="none" w:sz="0" w:space="0" w:color="auto"/>
                <w:bottom w:val="none" w:sz="0" w:space="0" w:color="auto"/>
                <w:right w:val="none" w:sz="0" w:space="0" w:color="auto"/>
              </w:divBdr>
            </w:div>
          </w:divsChild>
        </w:div>
        <w:div w:id="82262640">
          <w:marLeft w:val="0"/>
          <w:marRight w:val="0"/>
          <w:marTop w:val="0"/>
          <w:marBottom w:val="0"/>
          <w:divBdr>
            <w:top w:val="none" w:sz="0" w:space="0" w:color="auto"/>
            <w:left w:val="none" w:sz="0" w:space="0" w:color="auto"/>
            <w:bottom w:val="none" w:sz="0" w:space="0" w:color="auto"/>
            <w:right w:val="none" w:sz="0" w:space="0" w:color="auto"/>
          </w:divBdr>
          <w:divsChild>
            <w:div w:id="309748776">
              <w:marLeft w:val="0"/>
              <w:marRight w:val="0"/>
              <w:marTop w:val="0"/>
              <w:marBottom w:val="0"/>
              <w:divBdr>
                <w:top w:val="none" w:sz="0" w:space="0" w:color="auto"/>
                <w:left w:val="none" w:sz="0" w:space="0" w:color="auto"/>
                <w:bottom w:val="none" w:sz="0" w:space="0" w:color="auto"/>
                <w:right w:val="none" w:sz="0" w:space="0" w:color="auto"/>
              </w:divBdr>
            </w:div>
          </w:divsChild>
        </w:div>
        <w:div w:id="1805538736">
          <w:marLeft w:val="0"/>
          <w:marRight w:val="0"/>
          <w:marTop w:val="0"/>
          <w:marBottom w:val="0"/>
          <w:divBdr>
            <w:top w:val="none" w:sz="0" w:space="0" w:color="auto"/>
            <w:left w:val="none" w:sz="0" w:space="0" w:color="auto"/>
            <w:bottom w:val="none" w:sz="0" w:space="0" w:color="auto"/>
            <w:right w:val="none" w:sz="0" w:space="0" w:color="auto"/>
          </w:divBdr>
          <w:divsChild>
            <w:div w:id="241066601">
              <w:marLeft w:val="0"/>
              <w:marRight w:val="0"/>
              <w:marTop w:val="0"/>
              <w:marBottom w:val="0"/>
              <w:divBdr>
                <w:top w:val="none" w:sz="0" w:space="0" w:color="auto"/>
                <w:left w:val="none" w:sz="0" w:space="0" w:color="auto"/>
                <w:bottom w:val="none" w:sz="0" w:space="0" w:color="auto"/>
                <w:right w:val="none" w:sz="0" w:space="0" w:color="auto"/>
              </w:divBdr>
            </w:div>
          </w:divsChild>
        </w:div>
        <w:div w:id="1494907973">
          <w:marLeft w:val="0"/>
          <w:marRight w:val="0"/>
          <w:marTop w:val="0"/>
          <w:marBottom w:val="0"/>
          <w:divBdr>
            <w:top w:val="none" w:sz="0" w:space="0" w:color="auto"/>
            <w:left w:val="none" w:sz="0" w:space="0" w:color="auto"/>
            <w:bottom w:val="none" w:sz="0" w:space="0" w:color="auto"/>
            <w:right w:val="none" w:sz="0" w:space="0" w:color="auto"/>
          </w:divBdr>
          <w:divsChild>
            <w:div w:id="1545753635">
              <w:marLeft w:val="0"/>
              <w:marRight w:val="0"/>
              <w:marTop w:val="0"/>
              <w:marBottom w:val="0"/>
              <w:divBdr>
                <w:top w:val="none" w:sz="0" w:space="0" w:color="auto"/>
                <w:left w:val="none" w:sz="0" w:space="0" w:color="auto"/>
                <w:bottom w:val="none" w:sz="0" w:space="0" w:color="auto"/>
                <w:right w:val="none" w:sz="0" w:space="0" w:color="auto"/>
              </w:divBdr>
            </w:div>
          </w:divsChild>
        </w:div>
        <w:div w:id="119229204">
          <w:marLeft w:val="0"/>
          <w:marRight w:val="0"/>
          <w:marTop w:val="0"/>
          <w:marBottom w:val="0"/>
          <w:divBdr>
            <w:top w:val="none" w:sz="0" w:space="0" w:color="auto"/>
            <w:left w:val="none" w:sz="0" w:space="0" w:color="auto"/>
            <w:bottom w:val="none" w:sz="0" w:space="0" w:color="auto"/>
            <w:right w:val="none" w:sz="0" w:space="0" w:color="auto"/>
          </w:divBdr>
          <w:divsChild>
            <w:div w:id="1515993215">
              <w:marLeft w:val="0"/>
              <w:marRight w:val="0"/>
              <w:marTop w:val="0"/>
              <w:marBottom w:val="0"/>
              <w:divBdr>
                <w:top w:val="none" w:sz="0" w:space="0" w:color="auto"/>
                <w:left w:val="none" w:sz="0" w:space="0" w:color="auto"/>
                <w:bottom w:val="none" w:sz="0" w:space="0" w:color="auto"/>
                <w:right w:val="none" w:sz="0" w:space="0" w:color="auto"/>
              </w:divBdr>
            </w:div>
          </w:divsChild>
        </w:div>
        <w:div w:id="1553227245">
          <w:marLeft w:val="0"/>
          <w:marRight w:val="0"/>
          <w:marTop w:val="0"/>
          <w:marBottom w:val="0"/>
          <w:divBdr>
            <w:top w:val="none" w:sz="0" w:space="0" w:color="auto"/>
            <w:left w:val="none" w:sz="0" w:space="0" w:color="auto"/>
            <w:bottom w:val="none" w:sz="0" w:space="0" w:color="auto"/>
            <w:right w:val="none" w:sz="0" w:space="0" w:color="auto"/>
          </w:divBdr>
          <w:divsChild>
            <w:div w:id="1557353200">
              <w:marLeft w:val="0"/>
              <w:marRight w:val="0"/>
              <w:marTop w:val="0"/>
              <w:marBottom w:val="0"/>
              <w:divBdr>
                <w:top w:val="none" w:sz="0" w:space="0" w:color="auto"/>
                <w:left w:val="none" w:sz="0" w:space="0" w:color="auto"/>
                <w:bottom w:val="none" w:sz="0" w:space="0" w:color="auto"/>
                <w:right w:val="none" w:sz="0" w:space="0" w:color="auto"/>
              </w:divBdr>
            </w:div>
          </w:divsChild>
        </w:div>
        <w:div w:id="1626235791">
          <w:marLeft w:val="0"/>
          <w:marRight w:val="0"/>
          <w:marTop w:val="0"/>
          <w:marBottom w:val="0"/>
          <w:divBdr>
            <w:top w:val="none" w:sz="0" w:space="0" w:color="auto"/>
            <w:left w:val="none" w:sz="0" w:space="0" w:color="auto"/>
            <w:bottom w:val="none" w:sz="0" w:space="0" w:color="auto"/>
            <w:right w:val="none" w:sz="0" w:space="0" w:color="auto"/>
          </w:divBdr>
          <w:divsChild>
            <w:div w:id="67534389">
              <w:marLeft w:val="0"/>
              <w:marRight w:val="0"/>
              <w:marTop w:val="0"/>
              <w:marBottom w:val="0"/>
              <w:divBdr>
                <w:top w:val="none" w:sz="0" w:space="0" w:color="auto"/>
                <w:left w:val="none" w:sz="0" w:space="0" w:color="auto"/>
                <w:bottom w:val="none" w:sz="0" w:space="0" w:color="auto"/>
                <w:right w:val="none" w:sz="0" w:space="0" w:color="auto"/>
              </w:divBdr>
            </w:div>
          </w:divsChild>
        </w:div>
        <w:div w:id="454299665">
          <w:marLeft w:val="0"/>
          <w:marRight w:val="0"/>
          <w:marTop w:val="0"/>
          <w:marBottom w:val="0"/>
          <w:divBdr>
            <w:top w:val="none" w:sz="0" w:space="0" w:color="auto"/>
            <w:left w:val="none" w:sz="0" w:space="0" w:color="auto"/>
            <w:bottom w:val="none" w:sz="0" w:space="0" w:color="auto"/>
            <w:right w:val="none" w:sz="0" w:space="0" w:color="auto"/>
          </w:divBdr>
          <w:divsChild>
            <w:div w:id="983042860">
              <w:marLeft w:val="0"/>
              <w:marRight w:val="0"/>
              <w:marTop w:val="0"/>
              <w:marBottom w:val="0"/>
              <w:divBdr>
                <w:top w:val="none" w:sz="0" w:space="0" w:color="auto"/>
                <w:left w:val="none" w:sz="0" w:space="0" w:color="auto"/>
                <w:bottom w:val="none" w:sz="0" w:space="0" w:color="auto"/>
                <w:right w:val="none" w:sz="0" w:space="0" w:color="auto"/>
              </w:divBdr>
            </w:div>
          </w:divsChild>
        </w:div>
        <w:div w:id="1029914438">
          <w:marLeft w:val="0"/>
          <w:marRight w:val="0"/>
          <w:marTop w:val="0"/>
          <w:marBottom w:val="0"/>
          <w:divBdr>
            <w:top w:val="none" w:sz="0" w:space="0" w:color="auto"/>
            <w:left w:val="none" w:sz="0" w:space="0" w:color="auto"/>
            <w:bottom w:val="none" w:sz="0" w:space="0" w:color="auto"/>
            <w:right w:val="none" w:sz="0" w:space="0" w:color="auto"/>
          </w:divBdr>
          <w:divsChild>
            <w:div w:id="1706786343">
              <w:marLeft w:val="0"/>
              <w:marRight w:val="0"/>
              <w:marTop w:val="0"/>
              <w:marBottom w:val="0"/>
              <w:divBdr>
                <w:top w:val="none" w:sz="0" w:space="0" w:color="auto"/>
                <w:left w:val="none" w:sz="0" w:space="0" w:color="auto"/>
                <w:bottom w:val="none" w:sz="0" w:space="0" w:color="auto"/>
                <w:right w:val="none" w:sz="0" w:space="0" w:color="auto"/>
              </w:divBdr>
            </w:div>
          </w:divsChild>
        </w:div>
        <w:div w:id="1763799699">
          <w:marLeft w:val="0"/>
          <w:marRight w:val="0"/>
          <w:marTop w:val="0"/>
          <w:marBottom w:val="0"/>
          <w:divBdr>
            <w:top w:val="none" w:sz="0" w:space="0" w:color="auto"/>
            <w:left w:val="none" w:sz="0" w:space="0" w:color="auto"/>
            <w:bottom w:val="none" w:sz="0" w:space="0" w:color="auto"/>
            <w:right w:val="none" w:sz="0" w:space="0" w:color="auto"/>
          </w:divBdr>
          <w:divsChild>
            <w:div w:id="908417900">
              <w:marLeft w:val="0"/>
              <w:marRight w:val="0"/>
              <w:marTop w:val="0"/>
              <w:marBottom w:val="0"/>
              <w:divBdr>
                <w:top w:val="none" w:sz="0" w:space="0" w:color="auto"/>
                <w:left w:val="none" w:sz="0" w:space="0" w:color="auto"/>
                <w:bottom w:val="none" w:sz="0" w:space="0" w:color="auto"/>
                <w:right w:val="none" w:sz="0" w:space="0" w:color="auto"/>
              </w:divBdr>
              <w:divsChild>
                <w:div w:id="7274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41390">
          <w:marLeft w:val="0"/>
          <w:marRight w:val="0"/>
          <w:marTop w:val="0"/>
          <w:marBottom w:val="0"/>
          <w:divBdr>
            <w:top w:val="none" w:sz="0" w:space="0" w:color="auto"/>
            <w:left w:val="none" w:sz="0" w:space="0" w:color="auto"/>
            <w:bottom w:val="none" w:sz="0" w:space="0" w:color="auto"/>
            <w:right w:val="none" w:sz="0" w:space="0" w:color="auto"/>
          </w:divBdr>
          <w:divsChild>
            <w:div w:id="577249572">
              <w:marLeft w:val="0"/>
              <w:marRight w:val="0"/>
              <w:marTop w:val="0"/>
              <w:marBottom w:val="0"/>
              <w:divBdr>
                <w:top w:val="none" w:sz="0" w:space="0" w:color="auto"/>
                <w:left w:val="none" w:sz="0" w:space="0" w:color="auto"/>
                <w:bottom w:val="none" w:sz="0" w:space="0" w:color="auto"/>
                <w:right w:val="none" w:sz="0" w:space="0" w:color="auto"/>
              </w:divBdr>
            </w:div>
          </w:divsChild>
        </w:div>
        <w:div w:id="804661166">
          <w:marLeft w:val="0"/>
          <w:marRight w:val="0"/>
          <w:marTop w:val="0"/>
          <w:marBottom w:val="0"/>
          <w:divBdr>
            <w:top w:val="none" w:sz="0" w:space="0" w:color="auto"/>
            <w:left w:val="none" w:sz="0" w:space="0" w:color="auto"/>
            <w:bottom w:val="none" w:sz="0" w:space="0" w:color="auto"/>
            <w:right w:val="none" w:sz="0" w:space="0" w:color="auto"/>
          </w:divBdr>
          <w:divsChild>
            <w:div w:id="1389453774">
              <w:marLeft w:val="0"/>
              <w:marRight w:val="0"/>
              <w:marTop w:val="0"/>
              <w:marBottom w:val="0"/>
              <w:divBdr>
                <w:top w:val="none" w:sz="0" w:space="0" w:color="auto"/>
                <w:left w:val="none" w:sz="0" w:space="0" w:color="auto"/>
                <w:bottom w:val="none" w:sz="0" w:space="0" w:color="auto"/>
                <w:right w:val="none" w:sz="0" w:space="0" w:color="auto"/>
              </w:divBdr>
            </w:div>
          </w:divsChild>
        </w:div>
        <w:div w:id="1008406646">
          <w:marLeft w:val="0"/>
          <w:marRight w:val="0"/>
          <w:marTop w:val="0"/>
          <w:marBottom w:val="0"/>
          <w:divBdr>
            <w:top w:val="none" w:sz="0" w:space="0" w:color="auto"/>
            <w:left w:val="none" w:sz="0" w:space="0" w:color="auto"/>
            <w:bottom w:val="none" w:sz="0" w:space="0" w:color="auto"/>
            <w:right w:val="none" w:sz="0" w:space="0" w:color="auto"/>
          </w:divBdr>
          <w:divsChild>
            <w:div w:id="713580325">
              <w:marLeft w:val="0"/>
              <w:marRight w:val="0"/>
              <w:marTop w:val="0"/>
              <w:marBottom w:val="0"/>
              <w:divBdr>
                <w:top w:val="none" w:sz="0" w:space="0" w:color="auto"/>
                <w:left w:val="none" w:sz="0" w:space="0" w:color="auto"/>
                <w:bottom w:val="none" w:sz="0" w:space="0" w:color="auto"/>
                <w:right w:val="none" w:sz="0" w:space="0" w:color="auto"/>
              </w:divBdr>
            </w:div>
          </w:divsChild>
        </w:div>
        <w:div w:id="285043086">
          <w:marLeft w:val="0"/>
          <w:marRight w:val="0"/>
          <w:marTop w:val="0"/>
          <w:marBottom w:val="0"/>
          <w:divBdr>
            <w:top w:val="none" w:sz="0" w:space="0" w:color="auto"/>
            <w:left w:val="none" w:sz="0" w:space="0" w:color="auto"/>
            <w:bottom w:val="none" w:sz="0" w:space="0" w:color="auto"/>
            <w:right w:val="none" w:sz="0" w:space="0" w:color="auto"/>
          </w:divBdr>
          <w:divsChild>
            <w:div w:id="2043896339">
              <w:marLeft w:val="0"/>
              <w:marRight w:val="0"/>
              <w:marTop w:val="0"/>
              <w:marBottom w:val="0"/>
              <w:divBdr>
                <w:top w:val="none" w:sz="0" w:space="0" w:color="auto"/>
                <w:left w:val="none" w:sz="0" w:space="0" w:color="auto"/>
                <w:bottom w:val="none" w:sz="0" w:space="0" w:color="auto"/>
                <w:right w:val="none" w:sz="0" w:space="0" w:color="auto"/>
              </w:divBdr>
            </w:div>
          </w:divsChild>
        </w:div>
        <w:div w:id="1266039588">
          <w:marLeft w:val="0"/>
          <w:marRight w:val="0"/>
          <w:marTop w:val="0"/>
          <w:marBottom w:val="0"/>
          <w:divBdr>
            <w:top w:val="none" w:sz="0" w:space="0" w:color="auto"/>
            <w:left w:val="none" w:sz="0" w:space="0" w:color="auto"/>
            <w:bottom w:val="none" w:sz="0" w:space="0" w:color="auto"/>
            <w:right w:val="none" w:sz="0" w:space="0" w:color="auto"/>
          </w:divBdr>
          <w:divsChild>
            <w:div w:id="475027164">
              <w:marLeft w:val="0"/>
              <w:marRight w:val="0"/>
              <w:marTop w:val="0"/>
              <w:marBottom w:val="0"/>
              <w:divBdr>
                <w:top w:val="none" w:sz="0" w:space="0" w:color="auto"/>
                <w:left w:val="none" w:sz="0" w:space="0" w:color="auto"/>
                <w:bottom w:val="none" w:sz="0" w:space="0" w:color="auto"/>
                <w:right w:val="none" w:sz="0" w:space="0" w:color="auto"/>
              </w:divBdr>
            </w:div>
          </w:divsChild>
        </w:div>
        <w:div w:id="616260263">
          <w:marLeft w:val="0"/>
          <w:marRight w:val="0"/>
          <w:marTop w:val="0"/>
          <w:marBottom w:val="0"/>
          <w:divBdr>
            <w:top w:val="none" w:sz="0" w:space="0" w:color="auto"/>
            <w:left w:val="none" w:sz="0" w:space="0" w:color="auto"/>
            <w:bottom w:val="none" w:sz="0" w:space="0" w:color="auto"/>
            <w:right w:val="none" w:sz="0" w:space="0" w:color="auto"/>
          </w:divBdr>
          <w:divsChild>
            <w:div w:id="1772815878">
              <w:marLeft w:val="0"/>
              <w:marRight w:val="0"/>
              <w:marTop w:val="0"/>
              <w:marBottom w:val="0"/>
              <w:divBdr>
                <w:top w:val="none" w:sz="0" w:space="0" w:color="auto"/>
                <w:left w:val="none" w:sz="0" w:space="0" w:color="auto"/>
                <w:bottom w:val="none" w:sz="0" w:space="0" w:color="auto"/>
                <w:right w:val="none" w:sz="0" w:space="0" w:color="auto"/>
              </w:divBdr>
            </w:div>
          </w:divsChild>
        </w:div>
        <w:div w:id="63645524">
          <w:marLeft w:val="0"/>
          <w:marRight w:val="0"/>
          <w:marTop w:val="0"/>
          <w:marBottom w:val="0"/>
          <w:divBdr>
            <w:top w:val="none" w:sz="0" w:space="0" w:color="auto"/>
            <w:left w:val="none" w:sz="0" w:space="0" w:color="auto"/>
            <w:bottom w:val="none" w:sz="0" w:space="0" w:color="auto"/>
            <w:right w:val="none" w:sz="0" w:space="0" w:color="auto"/>
          </w:divBdr>
          <w:divsChild>
            <w:div w:id="1425691604">
              <w:marLeft w:val="0"/>
              <w:marRight w:val="0"/>
              <w:marTop w:val="0"/>
              <w:marBottom w:val="0"/>
              <w:divBdr>
                <w:top w:val="none" w:sz="0" w:space="0" w:color="auto"/>
                <w:left w:val="none" w:sz="0" w:space="0" w:color="auto"/>
                <w:bottom w:val="none" w:sz="0" w:space="0" w:color="auto"/>
                <w:right w:val="none" w:sz="0" w:space="0" w:color="auto"/>
              </w:divBdr>
            </w:div>
          </w:divsChild>
        </w:div>
        <w:div w:id="119302529">
          <w:marLeft w:val="0"/>
          <w:marRight w:val="0"/>
          <w:marTop w:val="0"/>
          <w:marBottom w:val="0"/>
          <w:divBdr>
            <w:top w:val="none" w:sz="0" w:space="0" w:color="auto"/>
            <w:left w:val="none" w:sz="0" w:space="0" w:color="auto"/>
            <w:bottom w:val="none" w:sz="0" w:space="0" w:color="auto"/>
            <w:right w:val="none" w:sz="0" w:space="0" w:color="auto"/>
          </w:divBdr>
          <w:divsChild>
            <w:div w:id="1227912998">
              <w:marLeft w:val="0"/>
              <w:marRight w:val="0"/>
              <w:marTop w:val="0"/>
              <w:marBottom w:val="0"/>
              <w:divBdr>
                <w:top w:val="none" w:sz="0" w:space="0" w:color="auto"/>
                <w:left w:val="none" w:sz="0" w:space="0" w:color="auto"/>
                <w:bottom w:val="none" w:sz="0" w:space="0" w:color="auto"/>
                <w:right w:val="none" w:sz="0" w:space="0" w:color="auto"/>
              </w:divBdr>
            </w:div>
          </w:divsChild>
        </w:div>
        <w:div w:id="1128671288">
          <w:marLeft w:val="0"/>
          <w:marRight w:val="0"/>
          <w:marTop w:val="0"/>
          <w:marBottom w:val="0"/>
          <w:divBdr>
            <w:top w:val="none" w:sz="0" w:space="0" w:color="auto"/>
            <w:left w:val="none" w:sz="0" w:space="0" w:color="auto"/>
            <w:bottom w:val="none" w:sz="0" w:space="0" w:color="auto"/>
            <w:right w:val="none" w:sz="0" w:space="0" w:color="auto"/>
          </w:divBdr>
          <w:divsChild>
            <w:div w:id="833960012">
              <w:marLeft w:val="0"/>
              <w:marRight w:val="0"/>
              <w:marTop w:val="0"/>
              <w:marBottom w:val="0"/>
              <w:divBdr>
                <w:top w:val="none" w:sz="0" w:space="0" w:color="auto"/>
                <w:left w:val="none" w:sz="0" w:space="0" w:color="auto"/>
                <w:bottom w:val="none" w:sz="0" w:space="0" w:color="auto"/>
                <w:right w:val="none" w:sz="0" w:space="0" w:color="auto"/>
              </w:divBdr>
            </w:div>
          </w:divsChild>
        </w:div>
        <w:div w:id="1353651523">
          <w:marLeft w:val="0"/>
          <w:marRight w:val="0"/>
          <w:marTop w:val="0"/>
          <w:marBottom w:val="0"/>
          <w:divBdr>
            <w:top w:val="none" w:sz="0" w:space="0" w:color="auto"/>
            <w:left w:val="none" w:sz="0" w:space="0" w:color="auto"/>
            <w:bottom w:val="none" w:sz="0" w:space="0" w:color="auto"/>
            <w:right w:val="none" w:sz="0" w:space="0" w:color="auto"/>
          </w:divBdr>
          <w:divsChild>
            <w:div w:id="1719206204">
              <w:marLeft w:val="0"/>
              <w:marRight w:val="0"/>
              <w:marTop w:val="0"/>
              <w:marBottom w:val="0"/>
              <w:divBdr>
                <w:top w:val="none" w:sz="0" w:space="0" w:color="auto"/>
                <w:left w:val="none" w:sz="0" w:space="0" w:color="auto"/>
                <w:bottom w:val="none" w:sz="0" w:space="0" w:color="auto"/>
                <w:right w:val="none" w:sz="0" w:space="0" w:color="auto"/>
              </w:divBdr>
              <w:divsChild>
                <w:div w:id="149352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77656">
          <w:marLeft w:val="0"/>
          <w:marRight w:val="0"/>
          <w:marTop w:val="0"/>
          <w:marBottom w:val="0"/>
          <w:divBdr>
            <w:top w:val="none" w:sz="0" w:space="0" w:color="auto"/>
            <w:left w:val="none" w:sz="0" w:space="0" w:color="auto"/>
            <w:bottom w:val="none" w:sz="0" w:space="0" w:color="auto"/>
            <w:right w:val="none" w:sz="0" w:space="0" w:color="auto"/>
          </w:divBdr>
          <w:divsChild>
            <w:div w:id="807094385">
              <w:marLeft w:val="0"/>
              <w:marRight w:val="0"/>
              <w:marTop w:val="0"/>
              <w:marBottom w:val="0"/>
              <w:divBdr>
                <w:top w:val="none" w:sz="0" w:space="0" w:color="auto"/>
                <w:left w:val="none" w:sz="0" w:space="0" w:color="auto"/>
                <w:bottom w:val="none" w:sz="0" w:space="0" w:color="auto"/>
                <w:right w:val="none" w:sz="0" w:space="0" w:color="auto"/>
              </w:divBdr>
            </w:div>
          </w:divsChild>
        </w:div>
        <w:div w:id="1148858771">
          <w:marLeft w:val="0"/>
          <w:marRight w:val="0"/>
          <w:marTop w:val="0"/>
          <w:marBottom w:val="0"/>
          <w:divBdr>
            <w:top w:val="none" w:sz="0" w:space="0" w:color="auto"/>
            <w:left w:val="none" w:sz="0" w:space="0" w:color="auto"/>
            <w:bottom w:val="none" w:sz="0" w:space="0" w:color="auto"/>
            <w:right w:val="none" w:sz="0" w:space="0" w:color="auto"/>
          </w:divBdr>
          <w:divsChild>
            <w:div w:id="1586185403">
              <w:marLeft w:val="0"/>
              <w:marRight w:val="0"/>
              <w:marTop w:val="0"/>
              <w:marBottom w:val="0"/>
              <w:divBdr>
                <w:top w:val="none" w:sz="0" w:space="0" w:color="auto"/>
                <w:left w:val="none" w:sz="0" w:space="0" w:color="auto"/>
                <w:bottom w:val="none" w:sz="0" w:space="0" w:color="auto"/>
                <w:right w:val="none" w:sz="0" w:space="0" w:color="auto"/>
              </w:divBdr>
            </w:div>
          </w:divsChild>
        </w:div>
        <w:div w:id="609170446">
          <w:marLeft w:val="0"/>
          <w:marRight w:val="0"/>
          <w:marTop w:val="0"/>
          <w:marBottom w:val="0"/>
          <w:divBdr>
            <w:top w:val="none" w:sz="0" w:space="0" w:color="auto"/>
            <w:left w:val="none" w:sz="0" w:space="0" w:color="auto"/>
            <w:bottom w:val="none" w:sz="0" w:space="0" w:color="auto"/>
            <w:right w:val="none" w:sz="0" w:space="0" w:color="auto"/>
          </w:divBdr>
          <w:divsChild>
            <w:div w:id="518660559">
              <w:marLeft w:val="0"/>
              <w:marRight w:val="0"/>
              <w:marTop w:val="0"/>
              <w:marBottom w:val="0"/>
              <w:divBdr>
                <w:top w:val="none" w:sz="0" w:space="0" w:color="auto"/>
                <w:left w:val="none" w:sz="0" w:space="0" w:color="auto"/>
                <w:bottom w:val="none" w:sz="0" w:space="0" w:color="auto"/>
                <w:right w:val="none" w:sz="0" w:space="0" w:color="auto"/>
              </w:divBdr>
            </w:div>
          </w:divsChild>
        </w:div>
        <w:div w:id="1396123242">
          <w:marLeft w:val="0"/>
          <w:marRight w:val="0"/>
          <w:marTop w:val="0"/>
          <w:marBottom w:val="0"/>
          <w:divBdr>
            <w:top w:val="none" w:sz="0" w:space="0" w:color="auto"/>
            <w:left w:val="none" w:sz="0" w:space="0" w:color="auto"/>
            <w:bottom w:val="none" w:sz="0" w:space="0" w:color="auto"/>
            <w:right w:val="none" w:sz="0" w:space="0" w:color="auto"/>
          </w:divBdr>
          <w:divsChild>
            <w:div w:id="344480606">
              <w:marLeft w:val="0"/>
              <w:marRight w:val="0"/>
              <w:marTop w:val="0"/>
              <w:marBottom w:val="0"/>
              <w:divBdr>
                <w:top w:val="none" w:sz="0" w:space="0" w:color="auto"/>
                <w:left w:val="none" w:sz="0" w:space="0" w:color="auto"/>
                <w:bottom w:val="none" w:sz="0" w:space="0" w:color="auto"/>
                <w:right w:val="none" w:sz="0" w:space="0" w:color="auto"/>
              </w:divBdr>
            </w:div>
          </w:divsChild>
        </w:div>
        <w:div w:id="2103797294">
          <w:marLeft w:val="0"/>
          <w:marRight w:val="0"/>
          <w:marTop w:val="0"/>
          <w:marBottom w:val="0"/>
          <w:divBdr>
            <w:top w:val="none" w:sz="0" w:space="0" w:color="auto"/>
            <w:left w:val="none" w:sz="0" w:space="0" w:color="auto"/>
            <w:bottom w:val="none" w:sz="0" w:space="0" w:color="auto"/>
            <w:right w:val="none" w:sz="0" w:space="0" w:color="auto"/>
          </w:divBdr>
          <w:divsChild>
            <w:div w:id="866525383">
              <w:marLeft w:val="0"/>
              <w:marRight w:val="0"/>
              <w:marTop w:val="0"/>
              <w:marBottom w:val="0"/>
              <w:divBdr>
                <w:top w:val="none" w:sz="0" w:space="0" w:color="auto"/>
                <w:left w:val="none" w:sz="0" w:space="0" w:color="auto"/>
                <w:bottom w:val="none" w:sz="0" w:space="0" w:color="auto"/>
                <w:right w:val="none" w:sz="0" w:space="0" w:color="auto"/>
              </w:divBdr>
              <w:divsChild>
                <w:div w:id="745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81469">
          <w:marLeft w:val="0"/>
          <w:marRight w:val="0"/>
          <w:marTop w:val="0"/>
          <w:marBottom w:val="0"/>
          <w:divBdr>
            <w:top w:val="none" w:sz="0" w:space="0" w:color="auto"/>
            <w:left w:val="none" w:sz="0" w:space="0" w:color="auto"/>
            <w:bottom w:val="none" w:sz="0" w:space="0" w:color="auto"/>
            <w:right w:val="none" w:sz="0" w:space="0" w:color="auto"/>
          </w:divBdr>
          <w:divsChild>
            <w:div w:id="551115601">
              <w:marLeft w:val="0"/>
              <w:marRight w:val="0"/>
              <w:marTop w:val="0"/>
              <w:marBottom w:val="0"/>
              <w:divBdr>
                <w:top w:val="none" w:sz="0" w:space="0" w:color="auto"/>
                <w:left w:val="none" w:sz="0" w:space="0" w:color="auto"/>
                <w:bottom w:val="none" w:sz="0" w:space="0" w:color="auto"/>
                <w:right w:val="none" w:sz="0" w:space="0" w:color="auto"/>
              </w:divBdr>
            </w:div>
          </w:divsChild>
        </w:div>
        <w:div w:id="627518516">
          <w:marLeft w:val="0"/>
          <w:marRight w:val="0"/>
          <w:marTop w:val="0"/>
          <w:marBottom w:val="0"/>
          <w:divBdr>
            <w:top w:val="none" w:sz="0" w:space="0" w:color="auto"/>
            <w:left w:val="none" w:sz="0" w:space="0" w:color="auto"/>
            <w:bottom w:val="none" w:sz="0" w:space="0" w:color="auto"/>
            <w:right w:val="none" w:sz="0" w:space="0" w:color="auto"/>
          </w:divBdr>
          <w:divsChild>
            <w:div w:id="306327563">
              <w:marLeft w:val="0"/>
              <w:marRight w:val="0"/>
              <w:marTop w:val="0"/>
              <w:marBottom w:val="0"/>
              <w:divBdr>
                <w:top w:val="none" w:sz="0" w:space="0" w:color="auto"/>
                <w:left w:val="none" w:sz="0" w:space="0" w:color="auto"/>
                <w:bottom w:val="none" w:sz="0" w:space="0" w:color="auto"/>
                <w:right w:val="none" w:sz="0" w:space="0" w:color="auto"/>
              </w:divBdr>
            </w:div>
          </w:divsChild>
        </w:div>
        <w:div w:id="165629725">
          <w:marLeft w:val="0"/>
          <w:marRight w:val="0"/>
          <w:marTop w:val="0"/>
          <w:marBottom w:val="0"/>
          <w:divBdr>
            <w:top w:val="none" w:sz="0" w:space="0" w:color="auto"/>
            <w:left w:val="none" w:sz="0" w:space="0" w:color="auto"/>
            <w:bottom w:val="none" w:sz="0" w:space="0" w:color="auto"/>
            <w:right w:val="none" w:sz="0" w:space="0" w:color="auto"/>
          </w:divBdr>
          <w:divsChild>
            <w:div w:id="52586740">
              <w:marLeft w:val="0"/>
              <w:marRight w:val="0"/>
              <w:marTop w:val="0"/>
              <w:marBottom w:val="0"/>
              <w:divBdr>
                <w:top w:val="none" w:sz="0" w:space="0" w:color="auto"/>
                <w:left w:val="none" w:sz="0" w:space="0" w:color="auto"/>
                <w:bottom w:val="none" w:sz="0" w:space="0" w:color="auto"/>
                <w:right w:val="none" w:sz="0" w:space="0" w:color="auto"/>
              </w:divBdr>
            </w:div>
          </w:divsChild>
        </w:div>
        <w:div w:id="1196843489">
          <w:marLeft w:val="0"/>
          <w:marRight w:val="0"/>
          <w:marTop w:val="0"/>
          <w:marBottom w:val="0"/>
          <w:divBdr>
            <w:top w:val="none" w:sz="0" w:space="0" w:color="auto"/>
            <w:left w:val="none" w:sz="0" w:space="0" w:color="auto"/>
            <w:bottom w:val="none" w:sz="0" w:space="0" w:color="auto"/>
            <w:right w:val="none" w:sz="0" w:space="0" w:color="auto"/>
          </w:divBdr>
          <w:divsChild>
            <w:div w:id="933127323">
              <w:marLeft w:val="0"/>
              <w:marRight w:val="0"/>
              <w:marTop w:val="0"/>
              <w:marBottom w:val="0"/>
              <w:divBdr>
                <w:top w:val="none" w:sz="0" w:space="0" w:color="auto"/>
                <w:left w:val="none" w:sz="0" w:space="0" w:color="auto"/>
                <w:bottom w:val="none" w:sz="0" w:space="0" w:color="auto"/>
                <w:right w:val="none" w:sz="0" w:space="0" w:color="auto"/>
              </w:divBdr>
            </w:div>
          </w:divsChild>
        </w:div>
        <w:div w:id="1898315844">
          <w:marLeft w:val="0"/>
          <w:marRight w:val="0"/>
          <w:marTop w:val="0"/>
          <w:marBottom w:val="0"/>
          <w:divBdr>
            <w:top w:val="none" w:sz="0" w:space="0" w:color="auto"/>
            <w:left w:val="none" w:sz="0" w:space="0" w:color="auto"/>
            <w:bottom w:val="none" w:sz="0" w:space="0" w:color="auto"/>
            <w:right w:val="none" w:sz="0" w:space="0" w:color="auto"/>
          </w:divBdr>
          <w:divsChild>
            <w:div w:id="166138714">
              <w:marLeft w:val="0"/>
              <w:marRight w:val="0"/>
              <w:marTop w:val="0"/>
              <w:marBottom w:val="0"/>
              <w:divBdr>
                <w:top w:val="none" w:sz="0" w:space="0" w:color="auto"/>
                <w:left w:val="none" w:sz="0" w:space="0" w:color="auto"/>
                <w:bottom w:val="none" w:sz="0" w:space="0" w:color="auto"/>
                <w:right w:val="none" w:sz="0" w:space="0" w:color="auto"/>
              </w:divBdr>
              <w:divsChild>
                <w:div w:id="3651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0719">
          <w:marLeft w:val="0"/>
          <w:marRight w:val="0"/>
          <w:marTop w:val="0"/>
          <w:marBottom w:val="0"/>
          <w:divBdr>
            <w:top w:val="none" w:sz="0" w:space="0" w:color="auto"/>
            <w:left w:val="none" w:sz="0" w:space="0" w:color="auto"/>
            <w:bottom w:val="none" w:sz="0" w:space="0" w:color="auto"/>
            <w:right w:val="none" w:sz="0" w:space="0" w:color="auto"/>
          </w:divBdr>
          <w:divsChild>
            <w:div w:id="675308899">
              <w:marLeft w:val="0"/>
              <w:marRight w:val="0"/>
              <w:marTop w:val="0"/>
              <w:marBottom w:val="0"/>
              <w:divBdr>
                <w:top w:val="none" w:sz="0" w:space="0" w:color="auto"/>
                <w:left w:val="none" w:sz="0" w:space="0" w:color="auto"/>
                <w:bottom w:val="none" w:sz="0" w:space="0" w:color="auto"/>
                <w:right w:val="none" w:sz="0" w:space="0" w:color="auto"/>
              </w:divBdr>
            </w:div>
          </w:divsChild>
        </w:div>
        <w:div w:id="318116890">
          <w:marLeft w:val="0"/>
          <w:marRight w:val="0"/>
          <w:marTop w:val="0"/>
          <w:marBottom w:val="0"/>
          <w:divBdr>
            <w:top w:val="none" w:sz="0" w:space="0" w:color="auto"/>
            <w:left w:val="none" w:sz="0" w:space="0" w:color="auto"/>
            <w:bottom w:val="none" w:sz="0" w:space="0" w:color="auto"/>
            <w:right w:val="none" w:sz="0" w:space="0" w:color="auto"/>
          </w:divBdr>
          <w:divsChild>
            <w:div w:id="1594046849">
              <w:marLeft w:val="0"/>
              <w:marRight w:val="0"/>
              <w:marTop w:val="0"/>
              <w:marBottom w:val="0"/>
              <w:divBdr>
                <w:top w:val="none" w:sz="0" w:space="0" w:color="auto"/>
                <w:left w:val="none" w:sz="0" w:space="0" w:color="auto"/>
                <w:bottom w:val="none" w:sz="0" w:space="0" w:color="auto"/>
                <w:right w:val="none" w:sz="0" w:space="0" w:color="auto"/>
              </w:divBdr>
            </w:div>
          </w:divsChild>
        </w:div>
        <w:div w:id="330766621">
          <w:marLeft w:val="0"/>
          <w:marRight w:val="0"/>
          <w:marTop w:val="0"/>
          <w:marBottom w:val="0"/>
          <w:divBdr>
            <w:top w:val="none" w:sz="0" w:space="0" w:color="auto"/>
            <w:left w:val="none" w:sz="0" w:space="0" w:color="auto"/>
            <w:bottom w:val="none" w:sz="0" w:space="0" w:color="auto"/>
            <w:right w:val="none" w:sz="0" w:space="0" w:color="auto"/>
          </w:divBdr>
          <w:divsChild>
            <w:div w:id="462891945">
              <w:marLeft w:val="0"/>
              <w:marRight w:val="0"/>
              <w:marTop w:val="0"/>
              <w:marBottom w:val="0"/>
              <w:divBdr>
                <w:top w:val="none" w:sz="0" w:space="0" w:color="auto"/>
                <w:left w:val="none" w:sz="0" w:space="0" w:color="auto"/>
                <w:bottom w:val="none" w:sz="0" w:space="0" w:color="auto"/>
                <w:right w:val="none" w:sz="0" w:space="0" w:color="auto"/>
              </w:divBdr>
            </w:div>
          </w:divsChild>
        </w:div>
        <w:div w:id="768239788">
          <w:marLeft w:val="0"/>
          <w:marRight w:val="0"/>
          <w:marTop w:val="0"/>
          <w:marBottom w:val="0"/>
          <w:divBdr>
            <w:top w:val="none" w:sz="0" w:space="0" w:color="auto"/>
            <w:left w:val="none" w:sz="0" w:space="0" w:color="auto"/>
            <w:bottom w:val="none" w:sz="0" w:space="0" w:color="auto"/>
            <w:right w:val="none" w:sz="0" w:space="0" w:color="auto"/>
          </w:divBdr>
          <w:divsChild>
            <w:div w:id="1872917657">
              <w:marLeft w:val="0"/>
              <w:marRight w:val="0"/>
              <w:marTop w:val="0"/>
              <w:marBottom w:val="0"/>
              <w:divBdr>
                <w:top w:val="none" w:sz="0" w:space="0" w:color="auto"/>
                <w:left w:val="none" w:sz="0" w:space="0" w:color="auto"/>
                <w:bottom w:val="none" w:sz="0" w:space="0" w:color="auto"/>
                <w:right w:val="none" w:sz="0" w:space="0" w:color="auto"/>
              </w:divBdr>
            </w:div>
          </w:divsChild>
        </w:div>
        <w:div w:id="1534031277">
          <w:marLeft w:val="0"/>
          <w:marRight w:val="0"/>
          <w:marTop w:val="0"/>
          <w:marBottom w:val="0"/>
          <w:divBdr>
            <w:top w:val="none" w:sz="0" w:space="0" w:color="auto"/>
            <w:left w:val="none" w:sz="0" w:space="0" w:color="auto"/>
            <w:bottom w:val="none" w:sz="0" w:space="0" w:color="auto"/>
            <w:right w:val="none" w:sz="0" w:space="0" w:color="auto"/>
          </w:divBdr>
          <w:divsChild>
            <w:div w:id="702366033">
              <w:marLeft w:val="0"/>
              <w:marRight w:val="0"/>
              <w:marTop w:val="0"/>
              <w:marBottom w:val="0"/>
              <w:divBdr>
                <w:top w:val="none" w:sz="0" w:space="0" w:color="auto"/>
                <w:left w:val="none" w:sz="0" w:space="0" w:color="auto"/>
                <w:bottom w:val="none" w:sz="0" w:space="0" w:color="auto"/>
                <w:right w:val="none" w:sz="0" w:space="0" w:color="auto"/>
              </w:divBdr>
              <w:divsChild>
                <w:div w:id="8071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8109">
          <w:marLeft w:val="0"/>
          <w:marRight w:val="0"/>
          <w:marTop w:val="0"/>
          <w:marBottom w:val="0"/>
          <w:divBdr>
            <w:top w:val="none" w:sz="0" w:space="0" w:color="auto"/>
            <w:left w:val="none" w:sz="0" w:space="0" w:color="auto"/>
            <w:bottom w:val="none" w:sz="0" w:space="0" w:color="auto"/>
            <w:right w:val="none" w:sz="0" w:space="0" w:color="auto"/>
          </w:divBdr>
          <w:divsChild>
            <w:div w:id="223688177">
              <w:marLeft w:val="0"/>
              <w:marRight w:val="0"/>
              <w:marTop w:val="0"/>
              <w:marBottom w:val="0"/>
              <w:divBdr>
                <w:top w:val="none" w:sz="0" w:space="0" w:color="auto"/>
                <w:left w:val="none" w:sz="0" w:space="0" w:color="auto"/>
                <w:bottom w:val="none" w:sz="0" w:space="0" w:color="auto"/>
                <w:right w:val="none" w:sz="0" w:space="0" w:color="auto"/>
              </w:divBdr>
            </w:div>
          </w:divsChild>
        </w:div>
        <w:div w:id="1511069740">
          <w:marLeft w:val="0"/>
          <w:marRight w:val="0"/>
          <w:marTop w:val="0"/>
          <w:marBottom w:val="0"/>
          <w:divBdr>
            <w:top w:val="none" w:sz="0" w:space="0" w:color="auto"/>
            <w:left w:val="none" w:sz="0" w:space="0" w:color="auto"/>
            <w:bottom w:val="none" w:sz="0" w:space="0" w:color="auto"/>
            <w:right w:val="none" w:sz="0" w:space="0" w:color="auto"/>
          </w:divBdr>
          <w:divsChild>
            <w:div w:id="1216618961">
              <w:marLeft w:val="0"/>
              <w:marRight w:val="0"/>
              <w:marTop w:val="0"/>
              <w:marBottom w:val="0"/>
              <w:divBdr>
                <w:top w:val="none" w:sz="0" w:space="0" w:color="auto"/>
                <w:left w:val="none" w:sz="0" w:space="0" w:color="auto"/>
                <w:bottom w:val="none" w:sz="0" w:space="0" w:color="auto"/>
                <w:right w:val="none" w:sz="0" w:space="0" w:color="auto"/>
              </w:divBdr>
            </w:div>
          </w:divsChild>
        </w:div>
        <w:div w:id="638725320">
          <w:marLeft w:val="0"/>
          <w:marRight w:val="0"/>
          <w:marTop w:val="0"/>
          <w:marBottom w:val="0"/>
          <w:divBdr>
            <w:top w:val="none" w:sz="0" w:space="0" w:color="auto"/>
            <w:left w:val="none" w:sz="0" w:space="0" w:color="auto"/>
            <w:bottom w:val="none" w:sz="0" w:space="0" w:color="auto"/>
            <w:right w:val="none" w:sz="0" w:space="0" w:color="auto"/>
          </w:divBdr>
          <w:divsChild>
            <w:div w:id="515073416">
              <w:marLeft w:val="0"/>
              <w:marRight w:val="0"/>
              <w:marTop w:val="0"/>
              <w:marBottom w:val="0"/>
              <w:divBdr>
                <w:top w:val="none" w:sz="0" w:space="0" w:color="auto"/>
                <w:left w:val="none" w:sz="0" w:space="0" w:color="auto"/>
                <w:bottom w:val="none" w:sz="0" w:space="0" w:color="auto"/>
                <w:right w:val="none" w:sz="0" w:space="0" w:color="auto"/>
              </w:divBdr>
            </w:div>
          </w:divsChild>
        </w:div>
        <w:div w:id="1009454911">
          <w:marLeft w:val="0"/>
          <w:marRight w:val="0"/>
          <w:marTop w:val="0"/>
          <w:marBottom w:val="0"/>
          <w:divBdr>
            <w:top w:val="none" w:sz="0" w:space="0" w:color="auto"/>
            <w:left w:val="none" w:sz="0" w:space="0" w:color="auto"/>
            <w:bottom w:val="none" w:sz="0" w:space="0" w:color="auto"/>
            <w:right w:val="none" w:sz="0" w:space="0" w:color="auto"/>
          </w:divBdr>
          <w:divsChild>
            <w:div w:id="2135246067">
              <w:marLeft w:val="0"/>
              <w:marRight w:val="0"/>
              <w:marTop w:val="0"/>
              <w:marBottom w:val="0"/>
              <w:divBdr>
                <w:top w:val="none" w:sz="0" w:space="0" w:color="auto"/>
                <w:left w:val="none" w:sz="0" w:space="0" w:color="auto"/>
                <w:bottom w:val="none" w:sz="0" w:space="0" w:color="auto"/>
                <w:right w:val="none" w:sz="0" w:space="0" w:color="auto"/>
              </w:divBdr>
            </w:div>
          </w:divsChild>
        </w:div>
        <w:div w:id="1987930959">
          <w:marLeft w:val="0"/>
          <w:marRight w:val="0"/>
          <w:marTop w:val="0"/>
          <w:marBottom w:val="0"/>
          <w:divBdr>
            <w:top w:val="none" w:sz="0" w:space="0" w:color="auto"/>
            <w:left w:val="none" w:sz="0" w:space="0" w:color="auto"/>
            <w:bottom w:val="none" w:sz="0" w:space="0" w:color="auto"/>
            <w:right w:val="none" w:sz="0" w:space="0" w:color="auto"/>
          </w:divBdr>
          <w:divsChild>
            <w:div w:id="1987053765">
              <w:marLeft w:val="0"/>
              <w:marRight w:val="0"/>
              <w:marTop w:val="0"/>
              <w:marBottom w:val="0"/>
              <w:divBdr>
                <w:top w:val="none" w:sz="0" w:space="0" w:color="auto"/>
                <w:left w:val="none" w:sz="0" w:space="0" w:color="auto"/>
                <w:bottom w:val="none" w:sz="0" w:space="0" w:color="auto"/>
                <w:right w:val="none" w:sz="0" w:space="0" w:color="auto"/>
              </w:divBdr>
              <w:divsChild>
                <w:div w:id="367143522">
                  <w:marLeft w:val="0"/>
                  <w:marRight w:val="0"/>
                  <w:marTop w:val="0"/>
                  <w:marBottom w:val="0"/>
                  <w:divBdr>
                    <w:top w:val="none" w:sz="0" w:space="0" w:color="auto"/>
                    <w:left w:val="none" w:sz="0" w:space="0" w:color="auto"/>
                    <w:bottom w:val="none" w:sz="0" w:space="0" w:color="auto"/>
                    <w:right w:val="none" w:sz="0" w:space="0" w:color="auto"/>
                  </w:divBdr>
                  <w:divsChild>
                    <w:div w:id="58700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44045">
          <w:marLeft w:val="0"/>
          <w:marRight w:val="0"/>
          <w:marTop w:val="0"/>
          <w:marBottom w:val="0"/>
          <w:divBdr>
            <w:top w:val="none" w:sz="0" w:space="0" w:color="auto"/>
            <w:left w:val="none" w:sz="0" w:space="0" w:color="auto"/>
            <w:bottom w:val="none" w:sz="0" w:space="0" w:color="auto"/>
            <w:right w:val="none" w:sz="0" w:space="0" w:color="auto"/>
          </w:divBdr>
          <w:divsChild>
            <w:div w:id="1669677392">
              <w:marLeft w:val="0"/>
              <w:marRight w:val="0"/>
              <w:marTop w:val="0"/>
              <w:marBottom w:val="0"/>
              <w:divBdr>
                <w:top w:val="none" w:sz="0" w:space="0" w:color="auto"/>
                <w:left w:val="none" w:sz="0" w:space="0" w:color="auto"/>
                <w:bottom w:val="none" w:sz="0" w:space="0" w:color="auto"/>
                <w:right w:val="none" w:sz="0" w:space="0" w:color="auto"/>
              </w:divBdr>
            </w:div>
          </w:divsChild>
        </w:div>
        <w:div w:id="1664122846">
          <w:marLeft w:val="0"/>
          <w:marRight w:val="0"/>
          <w:marTop w:val="0"/>
          <w:marBottom w:val="0"/>
          <w:divBdr>
            <w:top w:val="none" w:sz="0" w:space="0" w:color="auto"/>
            <w:left w:val="none" w:sz="0" w:space="0" w:color="auto"/>
            <w:bottom w:val="none" w:sz="0" w:space="0" w:color="auto"/>
            <w:right w:val="none" w:sz="0" w:space="0" w:color="auto"/>
          </w:divBdr>
          <w:divsChild>
            <w:div w:id="690030942">
              <w:marLeft w:val="0"/>
              <w:marRight w:val="0"/>
              <w:marTop w:val="0"/>
              <w:marBottom w:val="0"/>
              <w:divBdr>
                <w:top w:val="none" w:sz="0" w:space="0" w:color="auto"/>
                <w:left w:val="none" w:sz="0" w:space="0" w:color="auto"/>
                <w:bottom w:val="none" w:sz="0" w:space="0" w:color="auto"/>
                <w:right w:val="none" w:sz="0" w:space="0" w:color="auto"/>
              </w:divBdr>
            </w:div>
          </w:divsChild>
        </w:div>
        <w:div w:id="868494666">
          <w:marLeft w:val="0"/>
          <w:marRight w:val="0"/>
          <w:marTop w:val="0"/>
          <w:marBottom w:val="0"/>
          <w:divBdr>
            <w:top w:val="none" w:sz="0" w:space="0" w:color="auto"/>
            <w:left w:val="none" w:sz="0" w:space="0" w:color="auto"/>
            <w:bottom w:val="none" w:sz="0" w:space="0" w:color="auto"/>
            <w:right w:val="none" w:sz="0" w:space="0" w:color="auto"/>
          </w:divBdr>
          <w:divsChild>
            <w:div w:id="1870028998">
              <w:marLeft w:val="0"/>
              <w:marRight w:val="0"/>
              <w:marTop w:val="0"/>
              <w:marBottom w:val="0"/>
              <w:divBdr>
                <w:top w:val="none" w:sz="0" w:space="0" w:color="auto"/>
                <w:left w:val="none" w:sz="0" w:space="0" w:color="auto"/>
                <w:bottom w:val="none" w:sz="0" w:space="0" w:color="auto"/>
                <w:right w:val="none" w:sz="0" w:space="0" w:color="auto"/>
              </w:divBdr>
            </w:div>
          </w:divsChild>
        </w:div>
        <w:div w:id="789014929">
          <w:marLeft w:val="0"/>
          <w:marRight w:val="0"/>
          <w:marTop w:val="0"/>
          <w:marBottom w:val="0"/>
          <w:divBdr>
            <w:top w:val="none" w:sz="0" w:space="0" w:color="auto"/>
            <w:left w:val="none" w:sz="0" w:space="0" w:color="auto"/>
            <w:bottom w:val="none" w:sz="0" w:space="0" w:color="auto"/>
            <w:right w:val="none" w:sz="0" w:space="0" w:color="auto"/>
          </w:divBdr>
          <w:divsChild>
            <w:div w:id="150606844">
              <w:marLeft w:val="0"/>
              <w:marRight w:val="0"/>
              <w:marTop w:val="0"/>
              <w:marBottom w:val="0"/>
              <w:divBdr>
                <w:top w:val="none" w:sz="0" w:space="0" w:color="auto"/>
                <w:left w:val="none" w:sz="0" w:space="0" w:color="auto"/>
                <w:bottom w:val="none" w:sz="0" w:space="0" w:color="auto"/>
                <w:right w:val="none" w:sz="0" w:space="0" w:color="auto"/>
              </w:divBdr>
            </w:div>
          </w:divsChild>
        </w:div>
        <w:div w:id="1776557581">
          <w:marLeft w:val="0"/>
          <w:marRight w:val="0"/>
          <w:marTop w:val="0"/>
          <w:marBottom w:val="0"/>
          <w:divBdr>
            <w:top w:val="none" w:sz="0" w:space="0" w:color="auto"/>
            <w:left w:val="none" w:sz="0" w:space="0" w:color="auto"/>
            <w:bottom w:val="none" w:sz="0" w:space="0" w:color="auto"/>
            <w:right w:val="none" w:sz="0" w:space="0" w:color="auto"/>
          </w:divBdr>
          <w:divsChild>
            <w:div w:id="891229612">
              <w:marLeft w:val="0"/>
              <w:marRight w:val="0"/>
              <w:marTop w:val="0"/>
              <w:marBottom w:val="0"/>
              <w:divBdr>
                <w:top w:val="none" w:sz="0" w:space="0" w:color="auto"/>
                <w:left w:val="none" w:sz="0" w:space="0" w:color="auto"/>
                <w:bottom w:val="none" w:sz="0" w:space="0" w:color="auto"/>
                <w:right w:val="none" w:sz="0" w:space="0" w:color="auto"/>
              </w:divBdr>
              <w:divsChild>
                <w:div w:id="2895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01899">
          <w:marLeft w:val="0"/>
          <w:marRight w:val="0"/>
          <w:marTop w:val="0"/>
          <w:marBottom w:val="0"/>
          <w:divBdr>
            <w:top w:val="none" w:sz="0" w:space="0" w:color="auto"/>
            <w:left w:val="none" w:sz="0" w:space="0" w:color="auto"/>
            <w:bottom w:val="none" w:sz="0" w:space="0" w:color="auto"/>
            <w:right w:val="none" w:sz="0" w:space="0" w:color="auto"/>
          </w:divBdr>
          <w:divsChild>
            <w:div w:id="1774982700">
              <w:marLeft w:val="0"/>
              <w:marRight w:val="0"/>
              <w:marTop w:val="0"/>
              <w:marBottom w:val="0"/>
              <w:divBdr>
                <w:top w:val="none" w:sz="0" w:space="0" w:color="auto"/>
                <w:left w:val="none" w:sz="0" w:space="0" w:color="auto"/>
                <w:bottom w:val="none" w:sz="0" w:space="0" w:color="auto"/>
                <w:right w:val="none" w:sz="0" w:space="0" w:color="auto"/>
              </w:divBdr>
            </w:div>
          </w:divsChild>
        </w:div>
        <w:div w:id="1267228074">
          <w:marLeft w:val="0"/>
          <w:marRight w:val="0"/>
          <w:marTop w:val="0"/>
          <w:marBottom w:val="0"/>
          <w:divBdr>
            <w:top w:val="none" w:sz="0" w:space="0" w:color="auto"/>
            <w:left w:val="none" w:sz="0" w:space="0" w:color="auto"/>
            <w:bottom w:val="none" w:sz="0" w:space="0" w:color="auto"/>
            <w:right w:val="none" w:sz="0" w:space="0" w:color="auto"/>
          </w:divBdr>
          <w:divsChild>
            <w:div w:id="1226333332">
              <w:marLeft w:val="0"/>
              <w:marRight w:val="0"/>
              <w:marTop w:val="0"/>
              <w:marBottom w:val="0"/>
              <w:divBdr>
                <w:top w:val="none" w:sz="0" w:space="0" w:color="auto"/>
                <w:left w:val="none" w:sz="0" w:space="0" w:color="auto"/>
                <w:bottom w:val="none" w:sz="0" w:space="0" w:color="auto"/>
                <w:right w:val="none" w:sz="0" w:space="0" w:color="auto"/>
              </w:divBdr>
            </w:div>
          </w:divsChild>
        </w:div>
        <w:div w:id="1879196257">
          <w:marLeft w:val="0"/>
          <w:marRight w:val="0"/>
          <w:marTop w:val="0"/>
          <w:marBottom w:val="0"/>
          <w:divBdr>
            <w:top w:val="none" w:sz="0" w:space="0" w:color="auto"/>
            <w:left w:val="none" w:sz="0" w:space="0" w:color="auto"/>
            <w:bottom w:val="none" w:sz="0" w:space="0" w:color="auto"/>
            <w:right w:val="none" w:sz="0" w:space="0" w:color="auto"/>
          </w:divBdr>
          <w:divsChild>
            <w:div w:id="1986162986">
              <w:marLeft w:val="0"/>
              <w:marRight w:val="0"/>
              <w:marTop w:val="0"/>
              <w:marBottom w:val="0"/>
              <w:divBdr>
                <w:top w:val="none" w:sz="0" w:space="0" w:color="auto"/>
                <w:left w:val="none" w:sz="0" w:space="0" w:color="auto"/>
                <w:bottom w:val="none" w:sz="0" w:space="0" w:color="auto"/>
                <w:right w:val="none" w:sz="0" w:space="0" w:color="auto"/>
              </w:divBdr>
            </w:div>
          </w:divsChild>
        </w:div>
        <w:div w:id="2103602699">
          <w:marLeft w:val="0"/>
          <w:marRight w:val="0"/>
          <w:marTop w:val="0"/>
          <w:marBottom w:val="0"/>
          <w:divBdr>
            <w:top w:val="none" w:sz="0" w:space="0" w:color="auto"/>
            <w:left w:val="none" w:sz="0" w:space="0" w:color="auto"/>
            <w:bottom w:val="none" w:sz="0" w:space="0" w:color="auto"/>
            <w:right w:val="none" w:sz="0" w:space="0" w:color="auto"/>
          </w:divBdr>
          <w:divsChild>
            <w:div w:id="290982616">
              <w:marLeft w:val="0"/>
              <w:marRight w:val="0"/>
              <w:marTop w:val="0"/>
              <w:marBottom w:val="0"/>
              <w:divBdr>
                <w:top w:val="none" w:sz="0" w:space="0" w:color="auto"/>
                <w:left w:val="none" w:sz="0" w:space="0" w:color="auto"/>
                <w:bottom w:val="none" w:sz="0" w:space="0" w:color="auto"/>
                <w:right w:val="none" w:sz="0" w:space="0" w:color="auto"/>
              </w:divBdr>
            </w:div>
          </w:divsChild>
        </w:div>
        <w:div w:id="1034695461">
          <w:marLeft w:val="0"/>
          <w:marRight w:val="0"/>
          <w:marTop w:val="0"/>
          <w:marBottom w:val="0"/>
          <w:divBdr>
            <w:top w:val="none" w:sz="0" w:space="0" w:color="auto"/>
            <w:left w:val="none" w:sz="0" w:space="0" w:color="auto"/>
            <w:bottom w:val="none" w:sz="0" w:space="0" w:color="auto"/>
            <w:right w:val="none" w:sz="0" w:space="0" w:color="auto"/>
          </w:divBdr>
          <w:divsChild>
            <w:div w:id="597257155">
              <w:marLeft w:val="0"/>
              <w:marRight w:val="0"/>
              <w:marTop w:val="0"/>
              <w:marBottom w:val="0"/>
              <w:divBdr>
                <w:top w:val="none" w:sz="0" w:space="0" w:color="auto"/>
                <w:left w:val="none" w:sz="0" w:space="0" w:color="auto"/>
                <w:bottom w:val="none" w:sz="0" w:space="0" w:color="auto"/>
                <w:right w:val="none" w:sz="0" w:space="0" w:color="auto"/>
              </w:divBdr>
              <w:divsChild>
                <w:div w:id="665670533">
                  <w:marLeft w:val="0"/>
                  <w:marRight w:val="0"/>
                  <w:marTop w:val="0"/>
                  <w:marBottom w:val="0"/>
                  <w:divBdr>
                    <w:top w:val="none" w:sz="0" w:space="0" w:color="auto"/>
                    <w:left w:val="none" w:sz="0" w:space="0" w:color="auto"/>
                    <w:bottom w:val="none" w:sz="0" w:space="0" w:color="auto"/>
                    <w:right w:val="none" w:sz="0" w:space="0" w:color="auto"/>
                  </w:divBdr>
                  <w:divsChild>
                    <w:div w:id="7575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03051">
          <w:marLeft w:val="0"/>
          <w:marRight w:val="0"/>
          <w:marTop w:val="0"/>
          <w:marBottom w:val="0"/>
          <w:divBdr>
            <w:top w:val="none" w:sz="0" w:space="0" w:color="auto"/>
            <w:left w:val="none" w:sz="0" w:space="0" w:color="auto"/>
            <w:bottom w:val="none" w:sz="0" w:space="0" w:color="auto"/>
            <w:right w:val="none" w:sz="0" w:space="0" w:color="auto"/>
          </w:divBdr>
          <w:divsChild>
            <w:div w:id="868569877">
              <w:marLeft w:val="0"/>
              <w:marRight w:val="0"/>
              <w:marTop w:val="0"/>
              <w:marBottom w:val="0"/>
              <w:divBdr>
                <w:top w:val="none" w:sz="0" w:space="0" w:color="auto"/>
                <w:left w:val="none" w:sz="0" w:space="0" w:color="auto"/>
                <w:bottom w:val="none" w:sz="0" w:space="0" w:color="auto"/>
                <w:right w:val="none" w:sz="0" w:space="0" w:color="auto"/>
              </w:divBdr>
            </w:div>
          </w:divsChild>
        </w:div>
        <w:div w:id="1185708467">
          <w:marLeft w:val="0"/>
          <w:marRight w:val="0"/>
          <w:marTop w:val="0"/>
          <w:marBottom w:val="0"/>
          <w:divBdr>
            <w:top w:val="none" w:sz="0" w:space="0" w:color="auto"/>
            <w:left w:val="none" w:sz="0" w:space="0" w:color="auto"/>
            <w:bottom w:val="none" w:sz="0" w:space="0" w:color="auto"/>
            <w:right w:val="none" w:sz="0" w:space="0" w:color="auto"/>
          </w:divBdr>
          <w:divsChild>
            <w:div w:id="5754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3497">
      <w:bodyDiv w:val="1"/>
      <w:marLeft w:val="0"/>
      <w:marRight w:val="0"/>
      <w:marTop w:val="0"/>
      <w:marBottom w:val="0"/>
      <w:divBdr>
        <w:top w:val="none" w:sz="0" w:space="0" w:color="auto"/>
        <w:left w:val="none" w:sz="0" w:space="0" w:color="auto"/>
        <w:bottom w:val="none" w:sz="0" w:space="0" w:color="auto"/>
        <w:right w:val="none" w:sz="0" w:space="0" w:color="auto"/>
      </w:divBdr>
    </w:div>
    <w:div w:id="1015113855">
      <w:bodyDiv w:val="1"/>
      <w:marLeft w:val="0"/>
      <w:marRight w:val="0"/>
      <w:marTop w:val="0"/>
      <w:marBottom w:val="0"/>
      <w:divBdr>
        <w:top w:val="none" w:sz="0" w:space="0" w:color="auto"/>
        <w:left w:val="none" w:sz="0" w:space="0" w:color="auto"/>
        <w:bottom w:val="none" w:sz="0" w:space="0" w:color="auto"/>
        <w:right w:val="none" w:sz="0" w:space="0" w:color="auto"/>
      </w:divBdr>
    </w:div>
    <w:div w:id="1077938554">
      <w:bodyDiv w:val="1"/>
      <w:marLeft w:val="0"/>
      <w:marRight w:val="0"/>
      <w:marTop w:val="0"/>
      <w:marBottom w:val="0"/>
      <w:divBdr>
        <w:top w:val="none" w:sz="0" w:space="0" w:color="auto"/>
        <w:left w:val="none" w:sz="0" w:space="0" w:color="auto"/>
        <w:bottom w:val="none" w:sz="0" w:space="0" w:color="auto"/>
        <w:right w:val="none" w:sz="0" w:space="0" w:color="auto"/>
      </w:divBdr>
      <w:divsChild>
        <w:div w:id="1069770027">
          <w:marLeft w:val="0"/>
          <w:marRight w:val="0"/>
          <w:marTop w:val="0"/>
          <w:marBottom w:val="0"/>
          <w:divBdr>
            <w:top w:val="none" w:sz="0" w:space="0" w:color="auto"/>
            <w:left w:val="none" w:sz="0" w:space="0" w:color="auto"/>
            <w:bottom w:val="none" w:sz="0" w:space="0" w:color="auto"/>
            <w:right w:val="none" w:sz="0" w:space="0" w:color="auto"/>
          </w:divBdr>
          <w:divsChild>
            <w:div w:id="167329836">
              <w:marLeft w:val="0"/>
              <w:marRight w:val="0"/>
              <w:marTop w:val="0"/>
              <w:marBottom w:val="0"/>
              <w:divBdr>
                <w:top w:val="none" w:sz="0" w:space="0" w:color="auto"/>
                <w:left w:val="none" w:sz="0" w:space="0" w:color="auto"/>
                <w:bottom w:val="none" w:sz="0" w:space="0" w:color="auto"/>
                <w:right w:val="none" w:sz="0" w:space="0" w:color="auto"/>
              </w:divBdr>
            </w:div>
            <w:div w:id="2045133013">
              <w:marLeft w:val="0"/>
              <w:marRight w:val="0"/>
              <w:marTop w:val="0"/>
              <w:marBottom w:val="0"/>
              <w:divBdr>
                <w:top w:val="none" w:sz="0" w:space="0" w:color="auto"/>
                <w:left w:val="none" w:sz="0" w:space="0" w:color="auto"/>
                <w:bottom w:val="none" w:sz="0" w:space="0" w:color="auto"/>
                <w:right w:val="none" w:sz="0" w:space="0" w:color="auto"/>
              </w:divBdr>
              <w:divsChild>
                <w:div w:id="17095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67235">
          <w:marLeft w:val="0"/>
          <w:marRight w:val="0"/>
          <w:marTop w:val="0"/>
          <w:marBottom w:val="0"/>
          <w:divBdr>
            <w:top w:val="none" w:sz="0" w:space="0" w:color="auto"/>
            <w:left w:val="none" w:sz="0" w:space="0" w:color="auto"/>
            <w:bottom w:val="none" w:sz="0" w:space="0" w:color="auto"/>
            <w:right w:val="none" w:sz="0" w:space="0" w:color="auto"/>
          </w:divBdr>
        </w:div>
        <w:div w:id="1889608591">
          <w:marLeft w:val="0"/>
          <w:marRight w:val="0"/>
          <w:marTop w:val="0"/>
          <w:marBottom w:val="0"/>
          <w:divBdr>
            <w:top w:val="none" w:sz="0" w:space="0" w:color="auto"/>
            <w:left w:val="none" w:sz="0" w:space="0" w:color="auto"/>
            <w:bottom w:val="none" w:sz="0" w:space="0" w:color="auto"/>
            <w:right w:val="none" w:sz="0" w:space="0" w:color="auto"/>
          </w:divBdr>
        </w:div>
        <w:div w:id="27611877">
          <w:marLeft w:val="0"/>
          <w:marRight w:val="0"/>
          <w:marTop w:val="0"/>
          <w:marBottom w:val="0"/>
          <w:divBdr>
            <w:top w:val="none" w:sz="0" w:space="0" w:color="auto"/>
            <w:left w:val="none" w:sz="0" w:space="0" w:color="auto"/>
            <w:bottom w:val="none" w:sz="0" w:space="0" w:color="auto"/>
            <w:right w:val="none" w:sz="0" w:space="0" w:color="auto"/>
          </w:divBdr>
        </w:div>
        <w:div w:id="1323242378">
          <w:marLeft w:val="0"/>
          <w:marRight w:val="0"/>
          <w:marTop w:val="0"/>
          <w:marBottom w:val="0"/>
          <w:divBdr>
            <w:top w:val="none" w:sz="0" w:space="0" w:color="auto"/>
            <w:left w:val="none" w:sz="0" w:space="0" w:color="auto"/>
            <w:bottom w:val="none" w:sz="0" w:space="0" w:color="auto"/>
            <w:right w:val="none" w:sz="0" w:space="0" w:color="auto"/>
          </w:divBdr>
        </w:div>
        <w:div w:id="1895267886">
          <w:marLeft w:val="0"/>
          <w:marRight w:val="0"/>
          <w:marTop w:val="0"/>
          <w:marBottom w:val="0"/>
          <w:divBdr>
            <w:top w:val="none" w:sz="0" w:space="0" w:color="auto"/>
            <w:left w:val="none" w:sz="0" w:space="0" w:color="auto"/>
            <w:bottom w:val="none" w:sz="0" w:space="0" w:color="auto"/>
            <w:right w:val="none" w:sz="0" w:space="0" w:color="auto"/>
          </w:divBdr>
          <w:divsChild>
            <w:div w:id="413401581">
              <w:marLeft w:val="0"/>
              <w:marRight w:val="0"/>
              <w:marTop w:val="0"/>
              <w:marBottom w:val="0"/>
              <w:divBdr>
                <w:top w:val="none" w:sz="0" w:space="0" w:color="auto"/>
                <w:left w:val="none" w:sz="0" w:space="0" w:color="auto"/>
                <w:bottom w:val="none" w:sz="0" w:space="0" w:color="auto"/>
                <w:right w:val="none" w:sz="0" w:space="0" w:color="auto"/>
              </w:divBdr>
            </w:div>
          </w:divsChild>
        </w:div>
        <w:div w:id="1495367167">
          <w:marLeft w:val="0"/>
          <w:marRight w:val="0"/>
          <w:marTop w:val="0"/>
          <w:marBottom w:val="0"/>
          <w:divBdr>
            <w:top w:val="none" w:sz="0" w:space="0" w:color="auto"/>
            <w:left w:val="none" w:sz="0" w:space="0" w:color="auto"/>
            <w:bottom w:val="none" w:sz="0" w:space="0" w:color="auto"/>
            <w:right w:val="none" w:sz="0" w:space="0" w:color="auto"/>
          </w:divBdr>
        </w:div>
        <w:div w:id="492990613">
          <w:marLeft w:val="0"/>
          <w:marRight w:val="0"/>
          <w:marTop w:val="0"/>
          <w:marBottom w:val="0"/>
          <w:divBdr>
            <w:top w:val="none" w:sz="0" w:space="0" w:color="auto"/>
            <w:left w:val="none" w:sz="0" w:space="0" w:color="auto"/>
            <w:bottom w:val="none" w:sz="0" w:space="0" w:color="auto"/>
            <w:right w:val="none" w:sz="0" w:space="0" w:color="auto"/>
          </w:divBdr>
          <w:divsChild>
            <w:div w:id="1544757175">
              <w:marLeft w:val="0"/>
              <w:marRight w:val="0"/>
              <w:marTop w:val="0"/>
              <w:marBottom w:val="0"/>
              <w:divBdr>
                <w:top w:val="none" w:sz="0" w:space="0" w:color="auto"/>
                <w:left w:val="none" w:sz="0" w:space="0" w:color="auto"/>
                <w:bottom w:val="none" w:sz="0" w:space="0" w:color="auto"/>
                <w:right w:val="none" w:sz="0" w:space="0" w:color="auto"/>
              </w:divBdr>
            </w:div>
            <w:div w:id="1262302980">
              <w:marLeft w:val="0"/>
              <w:marRight w:val="0"/>
              <w:marTop w:val="0"/>
              <w:marBottom w:val="0"/>
              <w:divBdr>
                <w:top w:val="none" w:sz="0" w:space="0" w:color="auto"/>
                <w:left w:val="none" w:sz="0" w:space="0" w:color="auto"/>
                <w:bottom w:val="none" w:sz="0" w:space="0" w:color="auto"/>
                <w:right w:val="none" w:sz="0" w:space="0" w:color="auto"/>
              </w:divBdr>
              <w:divsChild>
                <w:div w:id="11134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8325">
          <w:marLeft w:val="0"/>
          <w:marRight w:val="0"/>
          <w:marTop w:val="0"/>
          <w:marBottom w:val="0"/>
          <w:divBdr>
            <w:top w:val="none" w:sz="0" w:space="0" w:color="auto"/>
            <w:left w:val="none" w:sz="0" w:space="0" w:color="auto"/>
            <w:bottom w:val="none" w:sz="0" w:space="0" w:color="auto"/>
            <w:right w:val="none" w:sz="0" w:space="0" w:color="auto"/>
          </w:divBdr>
        </w:div>
        <w:div w:id="239364498">
          <w:marLeft w:val="0"/>
          <w:marRight w:val="0"/>
          <w:marTop w:val="0"/>
          <w:marBottom w:val="0"/>
          <w:divBdr>
            <w:top w:val="none" w:sz="0" w:space="0" w:color="auto"/>
            <w:left w:val="none" w:sz="0" w:space="0" w:color="auto"/>
            <w:bottom w:val="none" w:sz="0" w:space="0" w:color="auto"/>
            <w:right w:val="none" w:sz="0" w:space="0" w:color="auto"/>
          </w:divBdr>
          <w:divsChild>
            <w:div w:id="356732970">
              <w:marLeft w:val="0"/>
              <w:marRight w:val="0"/>
              <w:marTop w:val="0"/>
              <w:marBottom w:val="0"/>
              <w:divBdr>
                <w:top w:val="none" w:sz="0" w:space="0" w:color="auto"/>
                <w:left w:val="none" w:sz="0" w:space="0" w:color="auto"/>
                <w:bottom w:val="none" w:sz="0" w:space="0" w:color="auto"/>
                <w:right w:val="none" w:sz="0" w:space="0" w:color="auto"/>
              </w:divBdr>
            </w:div>
            <w:div w:id="393044482">
              <w:marLeft w:val="0"/>
              <w:marRight w:val="0"/>
              <w:marTop w:val="0"/>
              <w:marBottom w:val="0"/>
              <w:divBdr>
                <w:top w:val="none" w:sz="0" w:space="0" w:color="auto"/>
                <w:left w:val="none" w:sz="0" w:space="0" w:color="auto"/>
                <w:bottom w:val="none" w:sz="0" w:space="0" w:color="auto"/>
                <w:right w:val="none" w:sz="0" w:space="0" w:color="auto"/>
              </w:divBdr>
              <w:divsChild>
                <w:div w:id="2146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7611">
          <w:marLeft w:val="0"/>
          <w:marRight w:val="0"/>
          <w:marTop w:val="0"/>
          <w:marBottom w:val="0"/>
          <w:divBdr>
            <w:top w:val="none" w:sz="0" w:space="0" w:color="auto"/>
            <w:left w:val="none" w:sz="0" w:space="0" w:color="auto"/>
            <w:bottom w:val="none" w:sz="0" w:space="0" w:color="auto"/>
            <w:right w:val="none" w:sz="0" w:space="0" w:color="auto"/>
          </w:divBdr>
        </w:div>
        <w:div w:id="522060518">
          <w:marLeft w:val="0"/>
          <w:marRight w:val="0"/>
          <w:marTop w:val="0"/>
          <w:marBottom w:val="0"/>
          <w:divBdr>
            <w:top w:val="none" w:sz="0" w:space="0" w:color="auto"/>
            <w:left w:val="none" w:sz="0" w:space="0" w:color="auto"/>
            <w:bottom w:val="none" w:sz="0" w:space="0" w:color="auto"/>
            <w:right w:val="none" w:sz="0" w:space="0" w:color="auto"/>
          </w:divBdr>
          <w:divsChild>
            <w:div w:id="1356349800">
              <w:marLeft w:val="0"/>
              <w:marRight w:val="0"/>
              <w:marTop w:val="0"/>
              <w:marBottom w:val="0"/>
              <w:divBdr>
                <w:top w:val="none" w:sz="0" w:space="0" w:color="auto"/>
                <w:left w:val="none" w:sz="0" w:space="0" w:color="auto"/>
                <w:bottom w:val="none" w:sz="0" w:space="0" w:color="auto"/>
                <w:right w:val="none" w:sz="0" w:space="0" w:color="auto"/>
              </w:divBdr>
            </w:div>
            <w:div w:id="415788110">
              <w:marLeft w:val="0"/>
              <w:marRight w:val="0"/>
              <w:marTop w:val="0"/>
              <w:marBottom w:val="0"/>
              <w:divBdr>
                <w:top w:val="none" w:sz="0" w:space="0" w:color="auto"/>
                <w:left w:val="none" w:sz="0" w:space="0" w:color="auto"/>
                <w:bottom w:val="none" w:sz="0" w:space="0" w:color="auto"/>
                <w:right w:val="none" w:sz="0" w:space="0" w:color="auto"/>
              </w:divBdr>
              <w:divsChild>
                <w:div w:id="99275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1550">
          <w:marLeft w:val="0"/>
          <w:marRight w:val="0"/>
          <w:marTop w:val="0"/>
          <w:marBottom w:val="0"/>
          <w:divBdr>
            <w:top w:val="none" w:sz="0" w:space="0" w:color="auto"/>
            <w:left w:val="none" w:sz="0" w:space="0" w:color="auto"/>
            <w:bottom w:val="none" w:sz="0" w:space="0" w:color="auto"/>
            <w:right w:val="none" w:sz="0" w:space="0" w:color="auto"/>
          </w:divBdr>
          <w:divsChild>
            <w:div w:id="953290780">
              <w:marLeft w:val="0"/>
              <w:marRight w:val="0"/>
              <w:marTop w:val="0"/>
              <w:marBottom w:val="0"/>
              <w:divBdr>
                <w:top w:val="none" w:sz="0" w:space="0" w:color="auto"/>
                <w:left w:val="none" w:sz="0" w:space="0" w:color="auto"/>
                <w:bottom w:val="none" w:sz="0" w:space="0" w:color="auto"/>
                <w:right w:val="none" w:sz="0" w:space="0" w:color="auto"/>
              </w:divBdr>
            </w:div>
            <w:div w:id="1205479355">
              <w:marLeft w:val="0"/>
              <w:marRight w:val="0"/>
              <w:marTop w:val="0"/>
              <w:marBottom w:val="0"/>
              <w:divBdr>
                <w:top w:val="none" w:sz="0" w:space="0" w:color="auto"/>
                <w:left w:val="none" w:sz="0" w:space="0" w:color="auto"/>
                <w:bottom w:val="none" w:sz="0" w:space="0" w:color="auto"/>
                <w:right w:val="none" w:sz="0" w:space="0" w:color="auto"/>
              </w:divBdr>
              <w:divsChild>
                <w:div w:id="75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61170">
          <w:marLeft w:val="0"/>
          <w:marRight w:val="0"/>
          <w:marTop w:val="0"/>
          <w:marBottom w:val="0"/>
          <w:divBdr>
            <w:top w:val="none" w:sz="0" w:space="0" w:color="auto"/>
            <w:left w:val="none" w:sz="0" w:space="0" w:color="auto"/>
            <w:bottom w:val="none" w:sz="0" w:space="0" w:color="auto"/>
            <w:right w:val="none" w:sz="0" w:space="0" w:color="auto"/>
          </w:divBdr>
          <w:divsChild>
            <w:div w:id="1391804085">
              <w:marLeft w:val="0"/>
              <w:marRight w:val="0"/>
              <w:marTop w:val="0"/>
              <w:marBottom w:val="0"/>
              <w:divBdr>
                <w:top w:val="none" w:sz="0" w:space="0" w:color="auto"/>
                <w:left w:val="none" w:sz="0" w:space="0" w:color="auto"/>
                <w:bottom w:val="none" w:sz="0" w:space="0" w:color="auto"/>
                <w:right w:val="none" w:sz="0" w:space="0" w:color="auto"/>
              </w:divBdr>
            </w:div>
            <w:div w:id="266624126">
              <w:marLeft w:val="0"/>
              <w:marRight w:val="0"/>
              <w:marTop w:val="0"/>
              <w:marBottom w:val="0"/>
              <w:divBdr>
                <w:top w:val="none" w:sz="0" w:space="0" w:color="auto"/>
                <w:left w:val="none" w:sz="0" w:space="0" w:color="auto"/>
                <w:bottom w:val="none" w:sz="0" w:space="0" w:color="auto"/>
                <w:right w:val="none" w:sz="0" w:space="0" w:color="auto"/>
              </w:divBdr>
              <w:divsChild>
                <w:div w:id="85565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33348">
          <w:marLeft w:val="0"/>
          <w:marRight w:val="0"/>
          <w:marTop w:val="0"/>
          <w:marBottom w:val="0"/>
          <w:divBdr>
            <w:top w:val="none" w:sz="0" w:space="0" w:color="auto"/>
            <w:left w:val="none" w:sz="0" w:space="0" w:color="auto"/>
            <w:bottom w:val="none" w:sz="0" w:space="0" w:color="auto"/>
            <w:right w:val="none" w:sz="0" w:space="0" w:color="auto"/>
          </w:divBdr>
        </w:div>
        <w:div w:id="1448430520">
          <w:marLeft w:val="0"/>
          <w:marRight w:val="0"/>
          <w:marTop w:val="0"/>
          <w:marBottom w:val="0"/>
          <w:divBdr>
            <w:top w:val="none" w:sz="0" w:space="0" w:color="auto"/>
            <w:left w:val="none" w:sz="0" w:space="0" w:color="auto"/>
            <w:bottom w:val="none" w:sz="0" w:space="0" w:color="auto"/>
            <w:right w:val="none" w:sz="0" w:space="0" w:color="auto"/>
          </w:divBdr>
          <w:divsChild>
            <w:div w:id="1694266031">
              <w:marLeft w:val="0"/>
              <w:marRight w:val="0"/>
              <w:marTop w:val="0"/>
              <w:marBottom w:val="0"/>
              <w:divBdr>
                <w:top w:val="none" w:sz="0" w:space="0" w:color="auto"/>
                <w:left w:val="none" w:sz="0" w:space="0" w:color="auto"/>
                <w:bottom w:val="none" w:sz="0" w:space="0" w:color="auto"/>
                <w:right w:val="none" w:sz="0" w:space="0" w:color="auto"/>
              </w:divBdr>
            </w:div>
            <w:div w:id="1186407332">
              <w:marLeft w:val="0"/>
              <w:marRight w:val="0"/>
              <w:marTop w:val="0"/>
              <w:marBottom w:val="0"/>
              <w:divBdr>
                <w:top w:val="none" w:sz="0" w:space="0" w:color="auto"/>
                <w:left w:val="none" w:sz="0" w:space="0" w:color="auto"/>
                <w:bottom w:val="none" w:sz="0" w:space="0" w:color="auto"/>
                <w:right w:val="none" w:sz="0" w:space="0" w:color="auto"/>
              </w:divBdr>
              <w:divsChild>
                <w:div w:id="11633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88238">
          <w:marLeft w:val="0"/>
          <w:marRight w:val="0"/>
          <w:marTop w:val="0"/>
          <w:marBottom w:val="0"/>
          <w:divBdr>
            <w:top w:val="none" w:sz="0" w:space="0" w:color="auto"/>
            <w:left w:val="none" w:sz="0" w:space="0" w:color="auto"/>
            <w:bottom w:val="none" w:sz="0" w:space="0" w:color="auto"/>
            <w:right w:val="none" w:sz="0" w:space="0" w:color="auto"/>
          </w:divBdr>
          <w:divsChild>
            <w:div w:id="43406977">
              <w:marLeft w:val="0"/>
              <w:marRight w:val="0"/>
              <w:marTop w:val="0"/>
              <w:marBottom w:val="0"/>
              <w:divBdr>
                <w:top w:val="none" w:sz="0" w:space="0" w:color="auto"/>
                <w:left w:val="none" w:sz="0" w:space="0" w:color="auto"/>
                <w:bottom w:val="none" w:sz="0" w:space="0" w:color="auto"/>
                <w:right w:val="none" w:sz="0" w:space="0" w:color="auto"/>
              </w:divBdr>
            </w:div>
            <w:div w:id="857084758">
              <w:marLeft w:val="0"/>
              <w:marRight w:val="0"/>
              <w:marTop w:val="0"/>
              <w:marBottom w:val="0"/>
              <w:divBdr>
                <w:top w:val="none" w:sz="0" w:space="0" w:color="auto"/>
                <w:left w:val="none" w:sz="0" w:space="0" w:color="auto"/>
                <w:bottom w:val="none" w:sz="0" w:space="0" w:color="auto"/>
                <w:right w:val="none" w:sz="0" w:space="0" w:color="auto"/>
              </w:divBdr>
              <w:divsChild>
                <w:div w:id="7527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803886">
          <w:marLeft w:val="0"/>
          <w:marRight w:val="0"/>
          <w:marTop w:val="0"/>
          <w:marBottom w:val="0"/>
          <w:divBdr>
            <w:top w:val="none" w:sz="0" w:space="0" w:color="auto"/>
            <w:left w:val="none" w:sz="0" w:space="0" w:color="auto"/>
            <w:bottom w:val="none" w:sz="0" w:space="0" w:color="auto"/>
            <w:right w:val="none" w:sz="0" w:space="0" w:color="auto"/>
          </w:divBdr>
          <w:divsChild>
            <w:div w:id="1343435409">
              <w:marLeft w:val="0"/>
              <w:marRight w:val="0"/>
              <w:marTop w:val="0"/>
              <w:marBottom w:val="0"/>
              <w:divBdr>
                <w:top w:val="none" w:sz="0" w:space="0" w:color="auto"/>
                <w:left w:val="none" w:sz="0" w:space="0" w:color="auto"/>
                <w:bottom w:val="none" w:sz="0" w:space="0" w:color="auto"/>
                <w:right w:val="none" w:sz="0" w:space="0" w:color="auto"/>
              </w:divBdr>
            </w:div>
            <w:div w:id="1600795346">
              <w:marLeft w:val="0"/>
              <w:marRight w:val="0"/>
              <w:marTop w:val="0"/>
              <w:marBottom w:val="0"/>
              <w:divBdr>
                <w:top w:val="none" w:sz="0" w:space="0" w:color="auto"/>
                <w:left w:val="none" w:sz="0" w:space="0" w:color="auto"/>
                <w:bottom w:val="none" w:sz="0" w:space="0" w:color="auto"/>
                <w:right w:val="none" w:sz="0" w:space="0" w:color="auto"/>
              </w:divBdr>
              <w:divsChild>
                <w:div w:id="18504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19450">
          <w:marLeft w:val="0"/>
          <w:marRight w:val="0"/>
          <w:marTop w:val="0"/>
          <w:marBottom w:val="0"/>
          <w:divBdr>
            <w:top w:val="none" w:sz="0" w:space="0" w:color="auto"/>
            <w:left w:val="none" w:sz="0" w:space="0" w:color="auto"/>
            <w:bottom w:val="none" w:sz="0" w:space="0" w:color="auto"/>
            <w:right w:val="none" w:sz="0" w:space="0" w:color="auto"/>
          </w:divBdr>
        </w:div>
        <w:div w:id="1401446245">
          <w:marLeft w:val="0"/>
          <w:marRight w:val="0"/>
          <w:marTop w:val="0"/>
          <w:marBottom w:val="0"/>
          <w:divBdr>
            <w:top w:val="none" w:sz="0" w:space="0" w:color="auto"/>
            <w:left w:val="none" w:sz="0" w:space="0" w:color="auto"/>
            <w:bottom w:val="none" w:sz="0" w:space="0" w:color="auto"/>
            <w:right w:val="none" w:sz="0" w:space="0" w:color="auto"/>
          </w:divBdr>
          <w:divsChild>
            <w:div w:id="31463109">
              <w:marLeft w:val="0"/>
              <w:marRight w:val="0"/>
              <w:marTop w:val="0"/>
              <w:marBottom w:val="0"/>
              <w:divBdr>
                <w:top w:val="none" w:sz="0" w:space="0" w:color="auto"/>
                <w:left w:val="none" w:sz="0" w:space="0" w:color="auto"/>
                <w:bottom w:val="none" w:sz="0" w:space="0" w:color="auto"/>
                <w:right w:val="none" w:sz="0" w:space="0" w:color="auto"/>
              </w:divBdr>
            </w:div>
            <w:div w:id="60830422">
              <w:marLeft w:val="0"/>
              <w:marRight w:val="0"/>
              <w:marTop w:val="0"/>
              <w:marBottom w:val="0"/>
              <w:divBdr>
                <w:top w:val="none" w:sz="0" w:space="0" w:color="auto"/>
                <w:left w:val="none" w:sz="0" w:space="0" w:color="auto"/>
                <w:bottom w:val="none" w:sz="0" w:space="0" w:color="auto"/>
                <w:right w:val="none" w:sz="0" w:space="0" w:color="auto"/>
              </w:divBdr>
              <w:divsChild>
                <w:div w:id="3757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5612">
          <w:marLeft w:val="0"/>
          <w:marRight w:val="0"/>
          <w:marTop w:val="0"/>
          <w:marBottom w:val="0"/>
          <w:divBdr>
            <w:top w:val="none" w:sz="0" w:space="0" w:color="auto"/>
            <w:left w:val="none" w:sz="0" w:space="0" w:color="auto"/>
            <w:bottom w:val="none" w:sz="0" w:space="0" w:color="auto"/>
            <w:right w:val="none" w:sz="0" w:space="0" w:color="auto"/>
          </w:divBdr>
          <w:divsChild>
            <w:div w:id="1004043541">
              <w:marLeft w:val="0"/>
              <w:marRight w:val="0"/>
              <w:marTop w:val="0"/>
              <w:marBottom w:val="0"/>
              <w:divBdr>
                <w:top w:val="none" w:sz="0" w:space="0" w:color="auto"/>
                <w:left w:val="none" w:sz="0" w:space="0" w:color="auto"/>
                <w:bottom w:val="none" w:sz="0" w:space="0" w:color="auto"/>
                <w:right w:val="none" w:sz="0" w:space="0" w:color="auto"/>
              </w:divBdr>
            </w:div>
            <w:div w:id="1120681786">
              <w:marLeft w:val="0"/>
              <w:marRight w:val="0"/>
              <w:marTop w:val="0"/>
              <w:marBottom w:val="0"/>
              <w:divBdr>
                <w:top w:val="none" w:sz="0" w:space="0" w:color="auto"/>
                <w:left w:val="none" w:sz="0" w:space="0" w:color="auto"/>
                <w:bottom w:val="none" w:sz="0" w:space="0" w:color="auto"/>
                <w:right w:val="none" w:sz="0" w:space="0" w:color="auto"/>
              </w:divBdr>
              <w:divsChild>
                <w:div w:id="10762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75675">
          <w:marLeft w:val="0"/>
          <w:marRight w:val="0"/>
          <w:marTop w:val="0"/>
          <w:marBottom w:val="0"/>
          <w:divBdr>
            <w:top w:val="none" w:sz="0" w:space="0" w:color="auto"/>
            <w:left w:val="none" w:sz="0" w:space="0" w:color="auto"/>
            <w:bottom w:val="none" w:sz="0" w:space="0" w:color="auto"/>
            <w:right w:val="none" w:sz="0" w:space="0" w:color="auto"/>
          </w:divBdr>
          <w:divsChild>
            <w:div w:id="1685981504">
              <w:marLeft w:val="0"/>
              <w:marRight w:val="0"/>
              <w:marTop w:val="0"/>
              <w:marBottom w:val="0"/>
              <w:divBdr>
                <w:top w:val="none" w:sz="0" w:space="0" w:color="auto"/>
                <w:left w:val="none" w:sz="0" w:space="0" w:color="auto"/>
                <w:bottom w:val="none" w:sz="0" w:space="0" w:color="auto"/>
                <w:right w:val="none" w:sz="0" w:space="0" w:color="auto"/>
              </w:divBdr>
            </w:div>
            <w:div w:id="177891851">
              <w:marLeft w:val="0"/>
              <w:marRight w:val="0"/>
              <w:marTop w:val="0"/>
              <w:marBottom w:val="0"/>
              <w:divBdr>
                <w:top w:val="none" w:sz="0" w:space="0" w:color="auto"/>
                <w:left w:val="none" w:sz="0" w:space="0" w:color="auto"/>
                <w:bottom w:val="none" w:sz="0" w:space="0" w:color="auto"/>
                <w:right w:val="none" w:sz="0" w:space="0" w:color="auto"/>
              </w:divBdr>
              <w:divsChild>
                <w:div w:id="17879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2667">
          <w:marLeft w:val="0"/>
          <w:marRight w:val="0"/>
          <w:marTop w:val="0"/>
          <w:marBottom w:val="0"/>
          <w:divBdr>
            <w:top w:val="none" w:sz="0" w:space="0" w:color="auto"/>
            <w:left w:val="none" w:sz="0" w:space="0" w:color="auto"/>
            <w:bottom w:val="none" w:sz="0" w:space="0" w:color="auto"/>
            <w:right w:val="none" w:sz="0" w:space="0" w:color="auto"/>
          </w:divBdr>
          <w:divsChild>
            <w:div w:id="1544169682">
              <w:marLeft w:val="0"/>
              <w:marRight w:val="0"/>
              <w:marTop w:val="0"/>
              <w:marBottom w:val="0"/>
              <w:divBdr>
                <w:top w:val="none" w:sz="0" w:space="0" w:color="auto"/>
                <w:left w:val="none" w:sz="0" w:space="0" w:color="auto"/>
                <w:bottom w:val="none" w:sz="0" w:space="0" w:color="auto"/>
                <w:right w:val="none" w:sz="0" w:space="0" w:color="auto"/>
              </w:divBdr>
            </w:div>
            <w:div w:id="554897685">
              <w:marLeft w:val="0"/>
              <w:marRight w:val="0"/>
              <w:marTop w:val="0"/>
              <w:marBottom w:val="0"/>
              <w:divBdr>
                <w:top w:val="none" w:sz="0" w:space="0" w:color="auto"/>
                <w:left w:val="none" w:sz="0" w:space="0" w:color="auto"/>
                <w:bottom w:val="none" w:sz="0" w:space="0" w:color="auto"/>
                <w:right w:val="none" w:sz="0" w:space="0" w:color="auto"/>
              </w:divBdr>
              <w:divsChild>
                <w:div w:id="2258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38412">
          <w:marLeft w:val="0"/>
          <w:marRight w:val="0"/>
          <w:marTop w:val="0"/>
          <w:marBottom w:val="0"/>
          <w:divBdr>
            <w:top w:val="none" w:sz="0" w:space="0" w:color="auto"/>
            <w:left w:val="none" w:sz="0" w:space="0" w:color="auto"/>
            <w:bottom w:val="none" w:sz="0" w:space="0" w:color="auto"/>
            <w:right w:val="none" w:sz="0" w:space="0" w:color="auto"/>
          </w:divBdr>
          <w:divsChild>
            <w:div w:id="952324428">
              <w:marLeft w:val="0"/>
              <w:marRight w:val="0"/>
              <w:marTop w:val="0"/>
              <w:marBottom w:val="0"/>
              <w:divBdr>
                <w:top w:val="none" w:sz="0" w:space="0" w:color="auto"/>
                <w:left w:val="none" w:sz="0" w:space="0" w:color="auto"/>
                <w:bottom w:val="none" w:sz="0" w:space="0" w:color="auto"/>
                <w:right w:val="none" w:sz="0" w:space="0" w:color="auto"/>
              </w:divBdr>
            </w:div>
            <w:div w:id="1662924156">
              <w:marLeft w:val="0"/>
              <w:marRight w:val="0"/>
              <w:marTop w:val="0"/>
              <w:marBottom w:val="0"/>
              <w:divBdr>
                <w:top w:val="none" w:sz="0" w:space="0" w:color="auto"/>
                <w:left w:val="none" w:sz="0" w:space="0" w:color="auto"/>
                <w:bottom w:val="none" w:sz="0" w:space="0" w:color="auto"/>
                <w:right w:val="none" w:sz="0" w:space="0" w:color="auto"/>
              </w:divBdr>
              <w:divsChild>
                <w:div w:id="193327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400">
          <w:marLeft w:val="0"/>
          <w:marRight w:val="0"/>
          <w:marTop w:val="0"/>
          <w:marBottom w:val="0"/>
          <w:divBdr>
            <w:top w:val="none" w:sz="0" w:space="0" w:color="auto"/>
            <w:left w:val="none" w:sz="0" w:space="0" w:color="auto"/>
            <w:bottom w:val="none" w:sz="0" w:space="0" w:color="auto"/>
            <w:right w:val="none" w:sz="0" w:space="0" w:color="auto"/>
          </w:divBdr>
          <w:divsChild>
            <w:div w:id="1915897236">
              <w:marLeft w:val="0"/>
              <w:marRight w:val="0"/>
              <w:marTop w:val="0"/>
              <w:marBottom w:val="0"/>
              <w:divBdr>
                <w:top w:val="none" w:sz="0" w:space="0" w:color="auto"/>
                <w:left w:val="none" w:sz="0" w:space="0" w:color="auto"/>
                <w:bottom w:val="none" w:sz="0" w:space="0" w:color="auto"/>
                <w:right w:val="none" w:sz="0" w:space="0" w:color="auto"/>
              </w:divBdr>
            </w:div>
            <w:div w:id="1832596907">
              <w:marLeft w:val="0"/>
              <w:marRight w:val="0"/>
              <w:marTop w:val="0"/>
              <w:marBottom w:val="0"/>
              <w:divBdr>
                <w:top w:val="none" w:sz="0" w:space="0" w:color="auto"/>
                <w:left w:val="none" w:sz="0" w:space="0" w:color="auto"/>
                <w:bottom w:val="none" w:sz="0" w:space="0" w:color="auto"/>
                <w:right w:val="none" w:sz="0" w:space="0" w:color="auto"/>
              </w:divBdr>
            </w:div>
          </w:divsChild>
        </w:div>
        <w:div w:id="413942316">
          <w:marLeft w:val="0"/>
          <w:marRight w:val="0"/>
          <w:marTop w:val="0"/>
          <w:marBottom w:val="0"/>
          <w:divBdr>
            <w:top w:val="none" w:sz="0" w:space="0" w:color="auto"/>
            <w:left w:val="none" w:sz="0" w:space="0" w:color="auto"/>
            <w:bottom w:val="none" w:sz="0" w:space="0" w:color="auto"/>
            <w:right w:val="none" w:sz="0" w:space="0" w:color="auto"/>
          </w:divBdr>
          <w:divsChild>
            <w:div w:id="396779535">
              <w:marLeft w:val="0"/>
              <w:marRight w:val="0"/>
              <w:marTop w:val="0"/>
              <w:marBottom w:val="0"/>
              <w:divBdr>
                <w:top w:val="none" w:sz="0" w:space="0" w:color="auto"/>
                <w:left w:val="none" w:sz="0" w:space="0" w:color="auto"/>
                <w:bottom w:val="none" w:sz="0" w:space="0" w:color="auto"/>
                <w:right w:val="none" w:sz="0" w:space="0" w:color="auto"/>
              </w:divBdr>
            </w:div>
            <w:div w:id="942304544">
              <w:marLeft w:val="0"/>
              <w:marRight w:val="0"/>
              <w:marTop w:val="0"/>
              <w:marBottom w:val="0"/>
              <w:divBdr>
                <w:top w:val="none" w:sz="0" w:space="0" w:color="auto"/>
                <w:left w:val="none" w:sz="0" w:space="0" w:color="auto"/>
                <w:bottom w:val="none" w:sz="0" w:space="0" w:color="auto"/>
                <w:right w:val="none" w:sz="0" w:space="0" w:color="auto"/>
              </w:divBdr>
            </w:div>
          </w:divsChild>
        </w:div>
        <w:div w:id="685325288">
          <w:marLeft w:val="0"/>
          <w:marRight w:val="0"/>
          <w:marTop w:val="0"/>
          <w:marBottom w:val="0"/>
          <w:divBdr>
            <w:top w:val="none" w:sz="0" w:space="0" w:color="auto"/>
            <w:left w:val="none" w:sz="0" w:space="0" w:color="auto"/>
            <w:bottom w:val="none" w:sz="0" w:space="0" w:color="auto"/>
            <w:right w:val="none" w:sz="0" w:space="0" w:color="auto"/>
          </w:divBdr>
        </w:div>
        <w:div w:id="420100978">
          <w:marLeft w:val="0"/>
          <w:marRight w:val="0"/>
          <w:marTop w:val="0"/>
          <w:marBottom w:val="0"/>
          <w:divBdr>
            <w:top w:val="none" w:sz="0" w:space="0" w:color="auto"/>
            <w:left w:val="none" w:sz="0" w:space="0" w:color="auto"/>
            <w:bottom w:val="none" w:sz="0" w:space="0" w:color="auto"/>
            <w:right w:val="none" w:sz="0" w:space="0" w:color="auto"/>
          </w:divBdr>
        </w:div>
        <w:div w:id="354769041">
          <w:marLeft w:val="0"/>
          <w:marRight w:val="0"/>
          <w:marTop w:val="0"/>
          <w:marBottom w:val="0"/>
          <w:divBdr>
            <w:top w:val="none" w:sz="0" w:space="0" w:color="auto"/>
            <w:left w:val="none" w:sz="0" w:space="0" w:color="auto"/>
            <w:bottom w:val="none" w:sz="0" w:space="0" w:color="auto"/>
            <w:right w:val="none" w:sz="0" w:space="0" w:color="auto"/>
          </w:divBdr>
        </w:div>
        <w:div w:id="510878530">
          <w:marLeft w:val="0"/>
          <w:marRight w:val="0"/>
          <w:marTop w:val="0"/>
          <w:marBottom w:val="0"/>
          <w:divBdr>
            <w:top w:val="none" w:sz="0" w:space="0" w:color="auto"/>
            <w:left w:val="none" w:sz="0" w:space="0" w:color="auto"/>
            <w:bottom w:val="none" w:sz="0" w:space="0" w:color="auto"/>
            <w:right w:val="none" w:sz="0" w:space="0" w:color="auto"/>
          </w:divBdr>
        </w:div>
        <w:div w:id="1791581580">
          <w:marLeft w:val="0"/>
          <w:marRight w:val="0"/>
          <w:marTop w:val="0"/>
          <w:marBottom w:val="0"/>
          <w:divBdr>
            <w:top w:val="none" w:sz="0" w:space="0" w:color="auto"/>
            <w:left w:val="none" w:sz="0" w:space="0" w:color="auto"/>
            <w:bottom w:val="none" w:sz="0" w:space="0" w:color="auto"/>
            <w:right w:val="none" w:sz="0" w:space="0" w:color="auto"/>
          </w:divBdr>
          <w:divsChild>
            <w:div w:id="1851523196">
              <w:marLeft w:val="0"/>
              <w:marRight w:val="0"/>
              <w:marTop w:val="0"/>
              <w:marBottom w:val="0"/>
              <w:divBdr>
                <w:top w:val="none" w:sz="0" w:space="0" w:color="auto"/>
                <w:left w:val="none" w:sz="0" w:space="0" w:color="auto"/>
                <w:bottom w:val="none" w:sz="0" w:space="0" w:color="auto"/>
                <w:right w:val="none" w:sz="0" w:space="0" w:color="auto"/>
              </w:divBdr>
            </w:div>
            <w:div w:id="2095930354">
              <w:marLeft w:val="0"/>
              <w:marRight w:val="0"/>
              <w:marTop w:val="0"/>
              <w:marBottom w:val="0"/>
              <w:divBdr>
                <w:top w:val="none" w:sz="0" w:space="0" w:color="auto"/>
                <w:left w:val="none" w:sz="0" w:space="0" w:color="auto"/>
                <w:bottom w:val="none" w:sz="0" w:space="0" w:color="auto"/>
                <w:right w:val="none" w:sz="0" w:space="0" w:color="auto"/>
              </w:divBdr>
              <w:divsChild>
                <w:div w:id="5054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6778">
          <w:marLeft w:val="0"/>
          <w:marRight w:val="0"/>
          <w:marTop w:val="0"/>
          <w:marBottom w:val="0"/>
          <w:divBdr>
            <w:top w:val="none" w:sz="0" w:space="0" w:color="auto"/>
            <w:left w:val="none" w:sz="0" w:space="0" w:color="auto"/>
            <w:bottom w:val="none" w:sz="0" w:space="0" w:color="auto"/>
            <w:right w:val="none" w:sz="0" w:space="0" w:color="auto"/>
          </w:divBdr>
          <w:divsChild>
            <w:div w:id="1474449053">
              <w:marLeft w:val="0"/>
              <w:marRight w:val="0"/>
              <w:marTop w:val="0"/>
              <w:marBottom w:val="0"/>
              <w:divBdr>
                <w:top w:val="none" w:sz="0" w:space="0" w:color="auto"/>
                <w:left w:val="none" w:sz="0" w:space="0" w:color="auto"/>
                <w:bottom w:val="none" w:sz="0" w:space="0" w:color="auto"/>
                <w:right w:val="none" w:sz="0" w:space="0" w:color="auto"/>
              </w:divBdr>
            </w:div>
            <w:div w:id="1858737305">
              <w:marLeft w:val="0"/>
              <w:marRight w:val="0"/>
              <w:marTop w:val="0"/>
              <w:marBottom w:val="0"/>
              <w:divBdr>
                <w:top w:val="none" w:sz="0" w:space="0" w:color="auto"/>
                <w:left w:val="none" w:sz="0" w:space="0" w:color="auto"/>
                <w:bottom w:val="none" w:sz="0" w:space="0" w:color="auto"/>
                <w:right w:val="none" w:sz="0" w:space="0" w:color="auto"/>
              </w:divBdr>
              <w:divsChild>
                <w:div w:id="2200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0917">
          <w:marLeft w:val="0"/>
          <w:marRight w:val="0"/>
          <w:marTop w:val="0"/>
          <w:marBottom w:val="0"/>
          <w:divBdr>
            <w:top w:val="none" w:sz="0" w:space="0" w:color="auto"/>
            <w:left w:val="none" w:sz="0" w:space="0" w:color="auto"/>
            <w:bottom w:val="none" w:sz="0" w:space="0" w:color="auto"/>
            <w:right w:val="none" w:sz="0" w:space="0" w:color="auto"/>
          </w:divBdr>
        </w:div>
        <w:div w:id="228613638">
          <w:marLeft w:val="0"/>
          <w:marRight w:val="0"/>
          <w:marTop w:val="0"/>
          <w:marBottom w:val="0"/>
          <w:divBdr>
            <w:top w:val="none" w:sz="0" w:space="0" w:color="auto"/>
            <w:left w:val="none" w:sz="0" w:space="0" w:color="auto"/>
            <w:bottom w:val="none" w:sz="0" w:space="0" w:color="auto"/>
            <w:right w:val="none" w:sz="0" w:space="0" w:color="auto"/>
          </w:divBdr>
          <w:divsChild>
            <w:div w:id="2038843977">
              <w:marLeft w:val="0"/>
              <w:marRight w:val="0"/>
              <w:marTop w:val="0"/>
              <w:marBottom w:val="0"/>
              <w:divBdr>
                <w:top w:val="none" w:sz="0" w:space="0" w:color="auto"/>
                <w:left w:val="none" w:sz="0" w:space="0" w:color="auto"/>
                <w:bottom w:val="none" w:sz="0" w:space="0" w:color="auto"/>
                <w:right w:val="none" w:sz="0" w:space="0" w:color="auto"/>
              </w:divBdr>
            </w:div>
            <w:div w:id="197091362">
              <w:marLeft w:val="0"/>
              <w:marRight w:val="0"/>
              <w:marTop w:val="0"/>
              <w:marBottom w:val="0"/>
              <w:divBdr>
                <w:top w:val="none" w:sz="0" w:space="0" w:color="auto"/>
                <w:left w:val="none" w:sz="0" w:space="0" w:color="auto"/>
                <w:bottom w:val="none" w:sz="0" w:space="0" w:color="auto"/>
                <w:right w:val="none" w:sz="0" w:space="0" w:color="auto"/>
              </w:divBdr>
              <w:divsChild>
                <w:div w:id="20778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96466">
          <w:marLeft w:val="0"/>
          <w:marRight w:val="0"/>
          <w:marTop w:val="0"/>
          <w:marBottom w:val="0"/>
          <w:divBdr>
            <w:top w:val="none" w:sz="0" w:space="0" w:color="auto"/>
            <w:left w:val="none" w:sz="0" w:space="0" w:color="auto"/>
            <w:bottom w:val="none" w:sz="0" w:space="0" w:color="auto"/>
            <w:right w:val="none" w:sz="0" w:space="0" w:color="auto"/>
          </w:divBdr>
        </w:div>
        <w:div w:id="1678464692">
          <w:marLeft w:val="0"/>
          <w:marRight w:val="0"/>
          <w:marTop w:val="0"/>
          <w:marBottom w:val="0"/>
          <w:divBdr>
            <w:top w:val="none" w:sz="0" w:space="0" w:color="auto"/>
            <w:left w:val="none" w:sz="0" w:space="0" w:color="auto"/>
            <w:bottom w:val="none" w:sz="0" w:space="0" w:color="auto"/>
            <w:right w:val="none" w:sz="0" w:space="0" w:color="auto"/>
          </w:divBdr>
          <w:divsChild>
            <w:div w:id="2050715129">
              <w:marLeft w:val="0"/>
              <w:marRight w:val="0"/>
              <w:marTop w:val="0"/>
              <w:marBottom w:val="0"/>
              <w:divBdr>
                <w:top w:val="none" w:sz="0" w:space="0" w:color="auto"/>
                <w:left w:val="none" w:sz="0" w:space="0" w:color="auto"/>
                <w:bottom w:val="none" w:sz="0" w:space="0" w:color="auto"/>
                <w:right w:val="none" w:sz="0" w:space="0" w:color="auto"/>
              </w:divBdr>
            </w:div>
            <w:div w:id="244918117">
              <w:marLeft w:val="0"/>
              <w:marRight w:val="0"/>
              <w:marTop w:val="0"/>
              <w:marBottom w:val="0"/>
              <w:divBdr>
                <w:top w:val="none" w:sz="0" w:space="0" w:color="auto"/>
                <w:left w:val="none" w:sz="0" w:space="0" w:color="auto"/>
                <w:bottom w:val="none" w:sz="0" w:space="0" w:color="auto"/>
                <w:right w:val="none" w:sz="0" w:space="0" w:color="auto"/>
              </w:divBdr>
              <w:divsChild>
                <w:div w:id="5318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0603">
          <w:marLeft w:val="0"/>
          <w:marRight w:val="0"/>
          <w:marTop w:val="0"/>
          <w:marBottom w:val="0"/>
          <w:divBdr>
            <w:top w:val="none" w:sz="0" w:space="0" w:color="auto"/>
            <w:left w:val="none" w:sz="0" w:space="0" w:color="auto"/>
            <w:bottom w:val="none" w:sz="0" w:space="0" w:color="auto"/>
            <w:right w:val="none" w:sz="0" w:space="0" w:color="auto"/>
          </w:divBdr>
        </w:div>
        <w:div w:id="1820733694">
          <w:marLeft w:val="0"/>
          <w:marRight w:val="0"/>
          <w:marTop w:val="0"/>
          <w:marBottom w:val="0"/>
          <w:divBdr>
            <w:top w:val="none" w:sz="0" w:space="0" w:color="auto"/>
            <w:left w:val="none" w:sz="0" w:space="0" w:color="auto"/>
            <w:bottom w:val="none" w:sz="0" w:space="0" w:color="auto"/>
            <w:right w:val="none" w:sz="0" w:space="0" w:color="auto"/>
          </w:divBdr>
          <w:divsChild>
            <w:div w:id="684594959">
              <w:marLeft w:val="0"/>
              <w:marRight w:val="0"/>
              <w:marTop w:val="0"/>
              <w:marBottom w:val="0"/>
              <w:divBdr>
                <w:top w:val="none" w:sz="0" w:space="0" w:color="auto"/>
                <w:left w:val="none" w:sz="0" w:space="0" w:color="auto"/>
                <w:bottom w:val="none" w:sz="0" w:space="0" w:color="auto"/>
                <w:right w:val="none" w:sz="0" w:space="0" w:color="auto"/>
              </w:divBdr>
            </w:div>
            <w:div w:id="1305046370">
              <w:marLeft w:val="0"/>
              <w:marRight w:val="0"/>
              <w:marTop w:val="0"/>
              <w:marBottom w:val="0"/>
              <w:divBdr>
                <w:top w:val="none" w:sz="0" w:space="0" w:color="auto"/>
                <w:left w:val="none" w:sz="0" w:space="0" w:color="auto"/>
                <w:bottom w:val="none" w:sz="0" w:space="0" w:color="auto"/>
                <w:right w:val="none" w:sz="0" w:space="0" w:color="auto"/>
              </w:divBdr>
              <w:divsChild>
                <w:div w:id="60188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6109">
          <w:marLeft w:val="0"/>
          <w:marRight w:val="0"/>
          <w:marTop w:val="0"/>
          <w:marBottom w:val="0"/>
          <w:divBdr>
            <w:top w:val="none" w:sz="0" w:space="0" w:color="auto"/>
            <w:left w:val="none" w:sz="0" w:space="0" w:color="auto"/>
            <w:bottom w:val="none" w:sz="0" w:space="0" w:color="auto"/>
            <w:right w:val="none" w:sz="0" w:space="0" w:color="auto"/>
          </w:divBdr>
          <w:divsChild>
            <w:div w:id="224415391">
              <w:marLeft w:val="0"/>
              <w:marRight w:val="0"/>
              <w:marTop w:val="0"/>
              <w:marBottom w:val="0"/>
              <w:divBdr>
                <w:top w:val="none" w:sz="0" w:space="0" w:color="auto"/>
                <w:left w:val="none" w:sz="0" w:space="0" w:color="auto"/>
                <w:bottom w:val="none" w:sz="0" w:space="0" w:color="auto"/>
                <w:right w:val="none" w:sz="0" w:space="0" w:color="auto"/>
              </w:divBdr>
            </w:div>
            <w:div w:id="157163137">
              <w:marLeft w:val="0"/>
              <w:marRight w:val="0"/>
              <w:marTop w:val="0"/>
              <w:marBottom w:val="0"/>
              <w:divBdr>
                <w:top w:val="none" w:sz="0" w:space="0" w:color="auto"/>
                <w:left w:val="none" w:sz="0" w:space="0" w:color="auto"/>
                <w:bottom w:val="none" w:sz="0" w:space="0" w:color="auto"/>
                <w:right w:val="none" w:sz="0" w:space="0" w:color="auto"/>
              </w:divBdr>
              <w:divsChild>
                <w:div w:id="15251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12841">
          <w:marLeft w:val="0"/>
          <w:marRight w:val="0"/>
          <w:marTop w:val="0"/>
          <w:marBottom w:val="0"/>
          <w:divBdr>
            <w:top w:val="none" w:sz="0" w:space="0" w:color="auto"/>
            <w:left w:val="none" w:sz="0" w:space="0" w:color="auto"/>
            <w:bottom w:val="none" w:sz="0" w:space="0" w:color="auto"/>
            <w:right w:val="none" w:sz="0" w:space="0" w:color="auto"/>
          </w:divBdr>
          <w:divsChild>
            <w:div w:id="1479029182">
              <w:marLeft w:val="0"/>
              <w:marRight w:val="0"/>
              <w:marTop w:val="0"/>
              <w:marBottom w:val="0"/>
              <w:divBdr>
                <w:top w:val="none" w:sz="0" w:space="0" w:color="auto"/>
                <w:left w:val="none" w:sz="0" w:space="0" w:color="auto"/>
                <w:bottom w:val="none" w:sz="0" w:space="0" w:color="auto"/>
                <w:right w:val="none" w:sz="0" w:space="0" w:color="auto"/>
              </w:divBdr>
            </w:div>
            <w:div w:id="109398346">
              <w:marLeft w:val="0"/>
              <w:marRight w:val="0"/>
              <w:marTop w:val="0"/>
              <w:marBottom w:val="0"/>
              <w:divBdr>
                <w:top w:val="none" w:sz="0" w:space="0" w:color="auto"/>
                <w:left w:val="none" w:sz="0" w:space="0" w:color="auto"/>
                <w:bottom w:val="none" w:sz="0" w:space="0" w:color="auto"/>
                <w:right w:val="none" w:sz="0" w:space="0" w:color="auto"/>
              </w:divBdr>
              <w:divsChild>
                <w:div w:id="13806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98894">
      <w:bodyDiv w:val="1"/>
      <w:marLeft w:val="0"/>
      <w:marRight w:val="0"/>
      <w:marTop w:val="0"/>
      <w:marBottom w:val="0"/>
      <w:divBdr>
        <w:top w:val="none" w:sz="0" w:space="0" w:color="auto"/>
        <w:left w:val="none" w:sz="0" w:space="0" w:color="auto"/>
        <w:bottom w:val="none" w:sz="0" w:space="0" w:color="auto"/>
        <w:right w:val="none" w:sz="0" w:space="0" w:color="auto"/>
      </w:divBdr>
      <w:divsChild>
        <w:div w:id="1067456167">
          <w:marLeft w:val="0"/>
          <w:marRight w:val="0"/>
          <w:marTop w:val="0"/>
          <w:marBottom w:val="0"/>
          <w:divBdr>
            <w:top w:val="none" w:sz="0" w:space="0" w:color="auto"/>
            <w:left w:val="none" w:sz="0" w:space="0" w:color="auto"/>
            <w:bottom w:val="none" w:sz="0" w:space="0" w:color="auto"/>
            <w:right w:val="none" w:sz="0" w:space="0" w:color="auto"/>
          </w:divBdr>
        </w:div>
        <w:div w:id="2033260562">
          <w:marLeft w:val="0"/>
          <w:marRight w:val="0"/>
          <w:marTop w:val="0"/>
          <w:marBottom w:val="0"/>
          <w:divBdr>
            <w:top w:val="none" w:sz="0" w:space="0" w:color="auto"/>
            <w:left w:val="none" w:sz="0" w:space="0" w:color="auto"/>
            <w:bottom w:val="none" w:sz="0" w:space="0" w:color="auto"/>
            <w:right w:val="none" w:sz="0" w:space="0" w:color="auto"/>
          </w:divBdr>
          <w:divsChild>
            <w:div w:id="1708220276">
              <w:marLeft w:val="0"/>
              <w:marRight w:val="0"/>
              <w:marTop w:val="0"/>
              <w:marBottom w:val="0"/>
              <w:divBdr>
                <w:top w:val="none" w:sz="0" w:space="0" w:color="auto"/>
                <w:left w:val="none" w:sz="0" w:space="0" w:color="auto"/>
                <w:bottom w:val="none" w:sz="0" w:space="0" w:color="auto"/>
                <w:right w:val="none" w:sz="0" w:space="0" w:color="auto"/>
              </w:divBdr>
            </w:div>
            <w:div w:id="260070112">
              <w:marLeft w:val="0"/>
              <w:marRight w:val="0"/>
              <w:marTop w:val="0"/>
              <w:marBottom w:val="0"/>
              <w:divBdr>
                <w:top w:val="none" w:sz="0" w:space="0" w:color="auto"/>
                <w:left w:val="none" w:sz="0" w:space="0" w:color="auto"/>
                <w:bottom w:val="none" w:sz="0" w:space="0" w:color="auto"/>
                <w:right w:val="none" w:sz="0" w:space="0" w:color="auto"/>
              </w:divBdr>
            </w:div>
          </w:divsChild>
        </w:div>
        <w:div w:id="1789816596">
          <w:marLeft w:val="0"/>
          <w:marRight w:val="0"/>
          <w:marTop w:val="0"/>
          <w:marBottom w:val="0"/>
          <w:divBdr>
            <w:top w:val="none" w:sz="0" w:space="0" w:color="auto"/>
            <w:left w:val="none" w:sz="0" w:space="0" w:color="auto"/>
            <w:bottom w:val="none" w:sz="0" w:space="0" w:color="auto"/>
            <w:right w:val="none" w:sz="0" w:space="0" w:color="auto"/>
          </w:divBdr>
        </w:div>
        <w:div w:id="1942371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opengeospatial.org/files/?artifact_id=72712"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opengeospatial.org/legal/" TargetMode="External"/><Relationship Id="rId17" Type="http://schemas.openxmlformats.org/officeDocument/2006/relationships/hyperlink" Target="http://opengis.net/spec/CDB/1.0/core/file-system" TargetMode="External"/><Relationship Id="rId2" Type="http://schemas.openxmlformats.org/officeDocument/2006/relationships/customXml" Target="../customXml/item2.xml"/><Relationship Id="rId16" Type="http://schemas.openxmlformats.org/officeDocument/2006/relationships/hyperlink" Target="http://opengis.net/spec/CDB/1.0/core/lod-hierarch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opengis.net/spec/cdb-multi-spectral/1.0/cor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pengis.net/spec/cdb-multi-spectral/1.0/cor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pengeospatial.org/c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12484FC21A3B47822997D17DCBB700" ma:contentTypeVersion="1" ma:contentTypeDescription="Create a new document." ma:contentTypeScope="" ma:versionID="700797fb50b657231dd8de5adcef7108">
  <xsd:schema xmlns:xsd="http://www.w3.org/2001/XMLSchema" xmlns:xs="http://www.w3.org/2001/XMLSchema" xmlns:p="http://schemas.microsoft.com/office/2006/metadata/properties" xmlns:ns2="3ca9ef07-0b0e-4db7-867d-8c01cf3512d9" targetNamespace="http://schemas.microsoft.com/office/2006/metadata/properties" ma:root="true" ma:fieldsID="d425d0a0c1f9437825c9a1a6d8996c57" ns2:_="">
    <xsd:import namespace="3ca9ef07-0b0e-4db7-867d-8c01cf3512d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9ef07-0b0e-4db7-867d-8c01cf3512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3ca9ef07-0b0e-4db7-867d-8c01cf3512d9">FSIVSS-528-678</_dlc_DocId>
    <_dlc_DocIdUrl xmlns="3ca9ef07-0b0e-4db7-867d-8c01cf3512d9">
      <Url>http://portal.vss.fsi.com/mps/eng/DBEng/_layouts/DocIdRedir.aspx?ID=FSIVSS-528-678</Url>
      <Description>FSIVSS-528-678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FECCB-14C1-474B-93D0-68FB0BB01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9ef07-0b0e-4db7-867d-8c01cf351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715CD-1181-42E4-B077-30BEA2B58FB4}">
  <ds:schemaRefs>
    <ds:schemaRef ds:uri="http://schemas.microsoft.com/sharepoint/events"/>
  </ds:schemaRefs>
</ds:datastoreItem>
</file>

<file path=customXml/itemProps3.xml><?xml version="1.0" encoding="utf-8"?>
<ds:datastoreItem xmlns:ds="http://schemas.openxmlformats.org/officeDocument/2006/customXml" ds:itemID="{6ECC4DC9-A3CE-4F73-B628-2169BD5CEEA6}">
  <ds:schemaRefs>
    <ds:schemaRef ds:uri="http://schemas.microsoft.com/office/2006/metadata/properties"/>
    <ds:schemaRef ds:uri="http://schemas.microsoft.com/office/infopath/2007/PartnerControls"/>
    <ds:schemaRef ds:uri="3ca9ef07-0b0e-4db7-867d-8c01cf3512d9"/>
  </ds:schemaRefs>
</ds:datastoreItem>
</file>

<file path=customXml/itemProps4.xml><?xml version="1.0" encoding="utf-8"?>
<ds:datastoreItem xmlns:ds="http://schemas.openxmlformats.org/officeDocument/2006/customXml" ds:itemID="{CE8989DF-DBAD-4946-9BB4-151AD5319CFC}">
  <ds:schemaRefs>
    <ds:schemaRef ds:uri="http://schemas.microsoft.com/sharepoint/v3/contenttype/forms"/>
  </ds:schemaRefs>
</ds:datastoreItem>
</file>

<file path=customXml/itemProps5.xml><?xml version="1.0" encoding="utf-8"?>
<ds:datastoreItem xmlns:ds="http://schemas.openxmlformats.org/officeDocument/2006/customXml" ds:itemID="{16C10E6D-1574-422F-83D7-284FA3E0B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4440</Words>
  <Characters>25309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Open Geospatial Consortium</vt:lpstr>
    </vt:vector>
  </TitlesOfParts>
  <Company>OGC</Company>
  <LinksUpToDate>false</LinksUpToDate>
  <CharactersWithSpaces>29690</CharactersWithSpaces>
  <SharedDoc>false</SharedDoc>
  <HLinks>
    <vt:vector size="24" baseType="variant">
      <vt:variant>
        <vt:i4>2097207</vt:i4>
      </vt:variant>
      <vt:variant>
        <vt:i4>9</vt:i4>
      </vt:variant>
      <vt:variant>
        <vt:i4>0</vt:i4>
      </vt:variant>
      <vt:variant>
        <vt:i4>5</vt:i4>
      </vt:variant>
      <vt:variant>
        <vt:lpwstr>http://opengis.net/spec/WCS/2.0/core/exception</vt:lpwstr>
      </vt:variant>
      <vt:variant>
        <vt:lpwstr/>
      </vt:variant>
      <vt:variant>
        <vt:i4>1310803</vt:i4>
      </vt:variant>
      <vt:variant>
        <vt:i4>3</vt:i4>
      </vt:variant>
      <vt:variant>
        <vt:i4>0</vt:i4>
      </vt:variant>
      <vt:variant>
        <vt:i4>5</vt:i4>
      </vt:variant>
      <vt:variant>
        <vt:lpwstr>http://www.opengeospatial.org/legal/</vt:lpwstr>
      </vt:variant>
      <vt:variant>
        <vt:lpwstr/>
      </vt:variant>
      <vt:variant>
        <vt:i4>1572887</vt:i4>
      </vt:variant>
      <vt:variant>
        <vt:i4>0</vt:i4>
      </vt:variant>
      <vt:variant>
        <vt:i4>0</vt:i4>
      </vt:variant>
      <vt:variant>
        <vt:i4>5</vt:i4>
      </vt:variant>
      <vt:variant>
        <vt:lpwstr>http://www.opengis.net/doc/template/standard/1.0</vt:lpwstr>
      </vt:variant>
      <vt:variant>
        <vt:lpwstr/>
      </vt:variant>
      <vt:variant>
        <vt:i4>3342371</vt:i4>
      </vt:variant>
      <vt:variant>
        <vt:i4>0</vt:i4>
      </vt:variant>
      <vt:variant>
        <vt:i4>0</vt:i4>
      </vt:variant>
      <vt:variant>
        <vt:i4>5</vt:i4>
      </vt:variant>
      <vt:variant>
        <vt:lpwstr>http://www.opengeospatial.org/cite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Geospatial Consortium</dc:title>
  <dc:subject>OGC Standards document template</dc:subject>
  <dc:creator>Scott Simmons</dc:creator>
  <cp:lastModifiedBy>Ryan</cp:lastModifiedBy>
  <cp:revision>3</cp:revision>
  <dcterms:created xsi:type="dcterms:W3CDTF">2017-11-16T15:58:00Z</dcterms:created>
  <dcterms:modified xsi:type="dcterms:W3CDTF">2017-11-28T14:26:00Z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f5dd09f0-3990-4dd2-ae41-ba652c70eeff</vt:lpwstr>
  </property>
  <property fmtid="{D5CDD505-2E9C-101B-9397-08002B2CF9AE}" pid="3" name="ContentTypeId">
    <vt:lpwstr>0x0101009A12484FC21A3B47822997D17DCBB700</vt:lpwstr>
  </property>
</Properties>
</file>